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  <w:bdr w:val="single" w:color="auto" w:sz="4" w:space="0"/>
        </w:rPr>
        <w:sectPr>
          <w:footerReference r:id="rId6" w:type="default"/>
          <w:footerReference r:id="rId5" w:type="first"/>
          <w:type w:val="continuous"/>
          <w:pgSz w:w="11906" w:h="16838"/>
          <w:pgMar w:top="1134" w:right="1474" w:bottom="1134" w:left="1588" w:header="851" w:footer="0" w:gutter="0"/>
          <w:pgNumType w:fmt="numberInDash" w:start="1"/>
          <w:cols w:space="720"/>
          <w:textDirection w:val="lrTb"/>
          <w:docGrid w:type="linesAndChars" w:linePitch="404" w:charSpace="193"/>
        </w:sectPr>
      </w:pPr>
    </w:p>
    <w:p>
      <w:pPr>
        <w:pStyle w:val="0"/>
        <w:spacing w:line="300" w:lineRule="exact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8"/>
        </w:rPr>
        <w:t>（様式１）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（宛先）下関市長</w:t>
      </w:r>
    </w:p>
    <w:p>
      <w:pPr>
        <w:pStyle w:val="0"/>
        <w:spacing w:line="360" w:lineRule="auto"/>
        <w:ind w:right="964"/>
        <w:rPr>
          <w:rFonts w:hint="default"/>
        </w:rPr>
      </w:pPr>
    </w:p>
    <w:p>
      <w:pPr>
        <w:pStyle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所在地　　　　　　　　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商号又は名称　</w:t>
      </w:r>
    </w:p>
    <w:p>
      <w:pPr>
        <w:pStyle w:val="0"/>
        <w:spacing w:line="360" w:lineRule="auto"/>
        <w:ind w:left="4320" w:leftChars="1800"/>
        <w:jc w:val="left"/>
        <w:rPr>
          <w:rFonts w:hint="default" w:ascii="Segoe UI Symbol" w:hAnsi="Segoe UI Symbol"/>
        </w:rPr>
      </w:pPr>
      <w:r>
        <w:rPr>
          <w:rFonts w:hint="eastAsia" w:ascii="Segoe UI Symbol" w:hAnsi="Segoe UI Symbol"/>
        </w:rPr>
        <w:t>代表者職氏名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参加申込書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令和７年６月３０</w:t>
      </w:r>
      <w:bookmarkStart w:id="0" w:name="_GoBack"/>
      <w:bookmarkEnd w:id="0"/>
      <w:r>
        <w:rPr>
          <w:rFonts w:hint="eastAsia"/>
        </w:rPr>
        <w:t>日付けで公告された下記プロポーザルについて参加を申し込みます。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なお、添付書類の記載事項については、事実と相違ないことを誓約します。</w:t>
      </w:r>
    </w:p>
    <w:p>
      <w:pPr>
        <w:pStyle w:val="32"/>
        <w:rPr>
          <w:rFonts w:hint="default" w:ascii="ＭＳ 明朝" w:hAnsi="ＭＳ 明朝" w:eastAsia="ＭＳ 明朝"/>
          <w:sz w:val="24"/>
        </w:rPr>
      </w:pPr>
    </w:p>
    <w:p>
      <w:pPr>
        <w:pStyle w:val="3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60"/>
          <w:kern w:val="0"/>
          <w:fitText w:val="960" w:id="1"/>
        </w:rPr>
        <w:t>業務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下関市放課後児童クラブ運営業務（豊浦児童クラブほか）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２　添付書類　事業提案者概要、誓約書</w:t>
      </w:r>
    </w:p>
    <w:p>
      <w:pPr>
        <w:pStyle w:val="0"/>
        <w:ind w:left="3120" w:hanging="3120" w:hangingChars="1300"/>
        <w:jc w:val="left"/>
        <w:rPr>
          <w:rFonts w:hint="default"/>
        </w:rPr>
      </w:pPr>
      <w:r>
        <w:rPr>
          <w:rFonts w:hint="eastAsia"/>
        </w:rPr>
        <w:t>　　　　　（必要な場合は）登記事項証明書、下関市税及び国税の滞納が無いことを証する書類、代表者及び主要構成員を記載した書類、直近１年分の決算報告書　等</w:t>
      </w: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ＦＡＸ番号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　</w:t>
      </w:r>
    </w:p>
    <w:sectPr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 w:customStyle="1">
    <w:name w:val="Table Normal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0">
    <w:name w:val="Table Grid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</Words>
  <Characters>255</Characters>
  <Application>JUST Note</Application>
  <Lines>33</Lines>
  <Paragraphs>19</Paragraphs>
  <Company>下関市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吉竹　克真</cp:lastModifiedBy>
  <cp:lastPrinted>2019-05-16T11:35:00Z</cp:lastPrinted>
  <dcterms:created xsi:type="dcterms:W3CDTF">2019-05-01T06:17:00Z</dcterms:created>
  <dcterms:modified xsi:type="dcterms:W3CDTF">2025-06-24T10:44:10Z</dcterms:modified>
  <cp:revision>21</cp:revision>
</cp:coreProperties>
</file>