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bookmarkStart w:id="0" w:name="_GoBack"/>
      <w:bookmarkEnd w:id="0"/>
      <w:r>
        <w:rPr>
          <w:rFonts w:hint="eastAsia"/>
          <w:b w:val="1"/>
          <w:sz w:val="26"/>
          <w:highlight w:val="lightGray"/>
          <w:bdr w:val="single" w:color="000001" w:sz="4" w:space="0"/>
        </w:rPr>
        <w:t>土砂災害に関する避難確保計画　作成例</w:t>
      </w:r>
      <w:r>
        <w:rPr>
          <w:rFonts w:hint="default"/>
          <w:b w:val="1"/>
          <w:sz w:val="26"/>
          <w:highlight w:val="lightGray"/>
          <w:bdr w:val="single" w:color="000001" w:sz="4" w:space="0"/>
        </w:rPr>
        <w:t>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w:t>
      </w:r>
      <w:r>
        <w:rPr>
          <w:rFonts w:hint="eastAsia"/>
        </w:rPr>
        <w:t>土砂災害に関する</w:t>
      </w:r>
      <w:r>
        <w:rPr>
          <w:rFonts w:hint="default"/>
        </w:rPr>
        <w:t>避難確保計画</w:t>
      </w:r>
    </w:p>
    <w:p>
      <w:pPr>
        <w:pStyle w:val="0"/>
        <w:tabs>
          <w:tab w:val="left" w:leader="none" w:pos="-15"/>
          <w:tab w:val="center" w:leader="none" w:pos="4590"/>
        </w:tabs>
        <w:jc w:val="center"/>
        <w:rPr>
          <w:rFonts w:hint="default"/>
          <w:b w:val="1"/>
        </w:rPr>
      </w:pPr>
    </w:p>
    <w:p>
      <w:pPr>
        <w:pStyle w:val="0"/>
        <w:tabs>
          <w:tab w:val="left" w:leader="none" w:pos="-15"/>
          <w:tab w:val="center" w:leader="none" w:pos="4590"/>
        </w:tabs>
        <w:wordWrap w:val="0"/>
        <w:ind w:leftChars="0" w:firstLine="5879" w:firstLineChars="2813"/>
        <w:jc w:val="center"/>
        <w:rPr>
          <w:rFonts w:hint="default"/>
          <w:color w:val="000000"/>
        </w:rPr>
      </w:pPr>
      <w:r>
        <w:rPr>
          <w:rFonts w:hint="eastAsia"/>
          <w:color w:val="000000"/>
        </w:rPr>
        <w:t>作　成：　　　　年　　月　　日</w:t>
      </w:r>
    </w:p>
    <w:p>
      <w:pPr>
        <w:pStyle w:val="0"/>
        <w:tabs>
          <w:tab w:val="left" w:leader="none" w:pos="-15"/>
          <w:tab w:val="center" w:leader="none" w:pos="4590"/>
          <w:tab w:val="left" w:leader="none" w:pos="5670"/>
          <w:tab w:val="left" w:leader="none" w:pos="5812"/>
          <w:tab w:val="left" w:leader="none" w:pos="5954"/>
          <w:tab w:val="left" w:leader="none" w:pos="6237"/>
        </w:tabs>
        <w:wordWrap w:val="0"/>
        <w:ind w:leftChars="0" w:right="8" w:rightChars="0" w:firstLine="5879" w:firstLineChars="2813"/>
        <w:jc w:val="center"/>
        <w:rPr>
          <w:rFonts w:hint="eastAsia"/>
          <w:color w:val="000000"/>
        </w:rPr>
      </w:pPr>
      <w:r>
        <w:rPr>
          <w:rFonts w:hint="eastAsia"/>
          <w:color w:val="000000"/>
        </w:rPr>
        <w:t>(</w:t>
      </w:r>
      <w:r>
        <w:rPr>
          <w:rFonts w:hint="eastAsia"/>
          <w:color w:val="000000"/>
        </w:rPr>
        <w:t>改　訂：　　　　年　　月　　日</w:t>
      </w:r>
      <w:r>
        <w:rPr>
          <w:rFonts w:hint="eastAsia"/>
          <w:color w:val="000000"/>
        </w:rPr>
        <w:t>)</w:t>
      </w:r>
    </w:p>
    <w:p>
      <w:pPr>
        <w:pStyle w:val="0"/>
        <w:tabs>
          <w:tab w:val="left" w:leader="none" w:pos="-15"/>
          <w:tab w:val="center" w:leader="none" w:pos="4590"/>
        </w:tabs>
        <w:rPr>
          <w:rFonts w:hint="default"/>
          <w:color w:val="000000"/>
        </w:rPr>
      </w:pPr>
    </w:p>
    <w:p>
      <w:pPr>
        <w:pStyle w:val="0"/>
        <w:tabs>
          <w:tab w:val="left" w:leader="none" w:pos="-15"/>
          <w:tab w:val="center" w:leader="none" w:pos="4590"/>
        </w:tabs>
        <w:rPr>
          <w:rFonts w:hint="eastAsia"/>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21" w:hanging="221"/>
        <w:rPr>
          <w:rFonts w:hint="default"/>
        </w:rPr>
      </w:pPr>
      <w:r>
        <w:rPr>
          <w:rFonts w:hint="default"/>
        </w:rPr>
        <w:t>　　</w:t>
      </w:r>
      <w:r>
        <w:rPr>
          <w:rFonts w:hint="eastAsia"/>
        </w:rPr>
        <w:t>土砂災害に関する避難確保計画（以下「避難確保計画」という）は、土砂災害防止法第</w:t>
      </w:r>
      <w:r>
        <w:rPr>
          <w:rFonts w:hint="eastAsia"/>
        </w:rPr>
        <w:t>8</w:t>
      </w:r>
      <w:r>
        <w:rPr>
          <w:rFonts w:hint="eastAsia"/>
        </w:rPr>
        <w:t>条の</w:t>
      </w:r>
      <w:r>
        <w:rPr>
          <w:rFonts w:hint="eastAsia"/>
        </w:rPr>
        <w:t>2</w:t>
      </w:r>
      <w:r>
        <w:rPr>
          <w:rFonts w:hint="eastAsia"/>
        </w:rPr>
        <w:t>第１項に</w:t>
      </w:r>
      <w:r>
        <w:rPr>
          <w:rFonts w:hint="default"/>
        </w:rPr>
        <w:t>基づ</w:t>
      </w:r>
      <w:r>
        <w:rPr>
          <w:rFonts w:hint="eastAsia"/>
        </w:rPr>
        <w:t>くものであり、</w:t>
      </w:r>
      <w:r>
        <w:rPr>
          <w:rFonts w:hint="default"/>
          <w:color w:val="FF0000"/>
        </w:rPr>
        <w:t>○○○○</w:t>
      </w:r>
      <w:r>
        <w:rPr>
          <w:rFonts w:hint="default"/>
          <w:color w:val="FF0000"/>
        </w:rPr>
        <w:t>（施設名）</w:t>
      </w:r>
      <w:r>
        <w:rPr>
          <w:rFonts w:hint="eastAsia"/>
          <w:color w:val="000000"/>
        </w:rPr>
        <w:t>近隣で</w:t>
      </w:r>
      <w:r>
        <w:rPr>
          <w:rFonts w:hint="eastAsia"/>
        </w:rPr>
        <w:t>土砂災害の発生又は発生のおそれがある場合に対応すべき事項を定め、土砂災害から円滑かつ迅速な避難の確保を図ることを目的とする。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left" w:leader="none" w:pos="426"/>
          <w:tab w:val="center" w:leader="none" w:pos="4590"/>
        </w:tabs>
        <w:ind w:left="221" w:hanging="221"/>
        <w:rPr>
          <w:rFonts w:hint="eastAsia"/>
        </w:rPr>
      </w:pPr>
    </w:p>
    <w:p>
      <w:pPr>
        <w:pStyle w:val="0"/>
        <w:tabs>
          <w:tab w:val="left" w:leader="none" w:pos="-15"/>
          <w:tab w:val="center" w:leader="none" w:pos="4590"/>
        </w:tabs>
        <w:rPr>
          <w:rFonts w:hint="default"/>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836" w:hanging="836" w:hangingChars="400"/>
        <w:rPr>
          <w:rFonts w:hint="default"/>
        </w:rPr>
      </w:pPr>
      <w:r>
        <w:rPr>
          <w:rFonts w:hint="eastAsia"/>
        </w:rPr>
        <w:t>　　　　　テレビ、ラジオ、インターネットなどを活用した積極的な情報収集、がけ崩れ等の前兆現象の把握や被害情報などを収集し、指揮班、避難誘導班に必要事項を報告・伝達する。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836" w:hanging="836" w:hangingChars="400"/>
        <w:rPr>
          <w:rFonts w:hint="default"/>
          <w:sz w:val="22"/>
        </w:rPr>
      </w:pPr>
      <w:r>
        <w:rPr>
          <w:rFonts w:hint="eastAsia"/>
        </w:rPr>
        <w:t>　　　　　警戒レベル３高齢者等避難の情報が発令された場合、がけ崩れ等の前兆現象などを発見した場合に、利用者等を安全な場所へ避難誘導する。</w:t>
      </w:r>
    </w:p>
    <w:p>
      <w:pPr>
        <w:pStyle w:val="0"/>
        <w:tabs>
          <w:tab w:val="left" w:leader="none" w:pos="-15"/>
          <w:tab w:val="center" w:leader="none" w:pos="4590"/>
        </w:tabs>
        <w:ind w:firstLine="283" w:firstLineChars="150"/>
        <w:rPr>
          <w:rFonts w:hint="eastAsia"/>
          <w:sz w:val="22"/>
        </w:rPr>
      </w:pPr>
      <w:r>
        <w:rPr>
          <w:rFonts w:hint="default"/>
          <w:sz w:val="22"/>
        </w:rPr>
        <w:br w:type="page"/>
      </w:r>
    </w:p>
    <w:p>
      <w:pPr>
        <w:pStyle w:val="0"/>
        <w:ind w:left="0" w:leftChars="0" w:firstLine="418" w:firstLineChars="200"/>
        <w:rPr>
          <w:rFonts w:hint="eastAsia"/>
        </w:rPr>
      </w:pP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1"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1;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45"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45;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0"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0;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42"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2;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46"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46;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39"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39;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43"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3;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47"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47;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38"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38;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4"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4;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48"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48;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1;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3"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3;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7"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7;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0"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0;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4"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4;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8"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8;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9;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5"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5;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9"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9;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15"/>
          <w:tab w:val="center" w:leader="none" w:pos="4590"/>
        </w:tabs>
        <w:ind w:firstLine="283" w:firstLineChars="150"/>
        <w:rPr>
          <w:rFonts w:hint="eastAsia"/>
          <w:sz w:val="22"/>
        </w:rPr>
      </w:pPr>
    </w:p>
    <w:p>
      <w:pPr>
        <w:pStyle w:val="0"/>
        <w:tabs>
          <w:tab w:val="left" w:leader="none" w:pos="-15"/>
          <w:tab w:val="center" w:leader="none" w:pos="4590"/>
        </w:tabs>
        <w:ind w:leftChars="0" w:firstLineChars="0"/>
        <w:rPr>
          <w:rFonts w:hint="eastAsia"/>
          <w:sz w:val="22"/>
        </w:rPr>
      </w:pPr>
      <w:r>
        <w:rPr>
          <w:rFonts w:hint="default"/>
          <w:sz w:val="22"/>
        </w:rPr>
        <w:br w:type="page"/>
      </w:r>
      <w:r>
        <w:rPr>
          <w:rFonts w:hint="eastAsia"/>
          <w:sz w:val="22"/>
        </w:rPr>
        <w:t>　　</w:t>
      </w:r>
      <w:r>
        <w:rPr>
          <w:rFonts w:hint="eastAsia"/>
        </w:rPr>
        <w:t>3)</w:t>
      </w:r>
      <w:r>
        <w:rPr>
          <w:rFonts w:hint="eastAsia"/>
        </w:rPr>
        <w:t>　参集基準</w:t>
      </w:r>
    </w:p>
    <w:tbl>
      <w:tblPr>
        <w:tblStyle w:val="11"/>
        <w:tblW w:w="0" w:type="auto"/>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35"/>
        <w:gridCol w:w="2977"/>
        <w:gridCol w:w="2693"/>
        <w:gridCol w:w="1701"/>
      </w:tblGrid>
      <w:tr>
        <w:trPr/>
        <w:tc>
          <w:tcPr>
            <w:tcW w:w="1935" w:type="dxa"/>
            <w:shd w:val="clear" w:color="auto" w:fill="auto"/>
            <w:vAlign w:val="top"/>
          </w:tcPr>
          <w:p>
            <w:pPr>
              <w:pStyle w:val="0"/>
              <w:jc w:val="left"/>
              <w:rPr>
                <w:rFonts w:hint="default"/>
              </w:rPr>
            </w:pPr>
          </w:p>
        </w:tc>
        <w:tc>
          <w:tcPr>
            <w:tcW w:w="2977" w:type="dxa"/>
            <w:shd w:val="clear" w:color="auto" w:fill="auto"/>
            <w:vAlign w:val="top"/>
          </w:tcPr>
          <w:p>
            <w:pPr>
              <w:pStyle w:val="0"/>
              <w:jc w:val="center"/>
              <w:rPr>
                <w:rFonts w:hint="default"/>
              </w:rPr>
            </w:pPr>
            <w:r>
              <w:rPr>
                <w:rFonts w:hint="eastAsia"/>
              </w:rPr>
              <w:t>判断基準</w:t>
            </w:r>
          </w:p>
        </w:tc>
        <w:tc>
          <w:tcPr>
            <w:tcW w:w="2693" w:type="dxa"/>
            <w:shd w:val="clear" w:color="auto" w:fill="auto"/>
            <w:vAlign w:val="top"/>
          </w:tcPr>
          <w:p>
            <w:pPr>
              <w:pStyle w:val="0"/>
              <w:jc w:val="center"/>
              <w:rPr>
                <w:rFonts w:hint="default"/>
              </w:rPr>
            </w:pPr>
            <w:r>
              <w:rPr>
                <w:rFonts w:hint="eastAsia"/>
              </w:rPr>
              <w:t>主な業務</w:t>
            </w:r>
          </w:p>
        </w:tc>
        <w:tc>
          <w:tcPr>
            <w:tcW w:w="1701" w:type="dxa"/>
            <w:shd w:val="clear" w:color="auto" w:fill="auto"/>
            <w:vAlign w:val="top"/>
          </w:tcPr>
          <w:p>
            <w:pPr>
              <w:pStyle w:val="0"/>
              <w:jc w:val="center"/>
              <w:rPr>
                <w:rFonts w:hint="default"/>
              </w:rPr>
            </w:pPr>
            <w:r>
              <w:rPr>
                <w:rFonts w:hint="eastAsia"/>
              </w:rPr>
              <w:t>対応者</w:t>
            </w:r>
          </w:p>
        </w:tc>
      </w:tr>
      <w:tr>
        <w:trPr>
          <w:cantSplit/>
          <w:trHeight w:val="669" w:hRule="atLeast"/>
        </w:trPr>
        <w:tc>
          <w:tcPr>
            <w:tcW w:w="1935" w:type="dxa"/>
            <w:shd w:val="clear" w:color="auto" w:fill="auto"/>
            <w:vAlign w:val="center"/>
          </w:tcPr>
          <w:p>
            <w:pPr>
              <w:pStyle w:val="0"/>
              <w:jc w:val="left"/>
              <w:rPr>
                <w:rFonts w:hint="default"/>
              </w:rPr>
            </w:pPr>
            <w:r>
              <w:rPr>
                <w:rFonts w:hint="eastAsia"/>
              </w:rPr>
              <w:t>参集準備</w:t>
            </w:r>
          </w:p>
        </w:tc>
        <w:tc>
          <w:tcPr>
            <w:tcW w:w="2977" w:type="dxa"/>
            <w:shd w:val="clear" w:color="auto" w:fill="auto"/>
            <w:vAlign w:val="top"/>
          </w:tcPr>
          <w:p>
            <w:pPr>
              <w:pStyle w:val="0"/>
              <w:jc w:val="left"/>
              <w:rPr>
                <w:rFonts w:hint="default"/>
              </w:rPr>
            </w:pPr>
            <w:r>
              <w:rPr>
                <w:rFonts w:hint="eastAsia"/>
              </w:rPr>
              <w:t>・台風接近が予想される場合</w:t>
            </w:r>
          </w:p>
          <w:p>
            <w:pPr>
              <w:pStyle w:val="0"/>
              <w:jc w:val="left"/>
              <w:rPr>
                <w:rFonts w:hint="default"/>
              </w:rPr>
            </w:pPr>
            <w:r>
              <w:rPr>
                <w:rFonts w:hint="eastAsia"/>
              </w:rPr>
              <w:t>・大雨が予想される場合</w:t>
            </w:r>
          </w:p>
        </w:tc>
        <w:tc>
          <w:tcPr>
            <w:tcW w:w="2693" w:type="dxa"/>
            <w:shd w:val="clear" w:color="auto" w:fill="auto"/>
            <w:vAlign w:val="center"/>
          </w:tcPr>
          <w:p>
            <w:pPr>
              <w:pStyle w:val="0"/>
              <w:rPr>
                <w:rFonts w:hint="default"/>
              </w:rPr>
            </w:pPr>
            <w:r>
              <w:rPr>
                <w:rFonts w:hint="eastAsia"/>
              </w:rPr>
              <w:t>・気象情報等の情報収集</w:t>
            </w:r>
          </w:p>
        </w:tc>
        <w:tc>
          <w:tcPr>
            <w:tcW w:w="1701" w:type="dxa"/>
            <w:shd w:val="clear" w:color="auto" w:fill="auto"/>
            <w:vAlign w:val="center"/>
          </w:tcPr>
          <w:p>
            <w:pPr>
              <w:pStyle w:val="0"/>
              <w:rPr>
                <w:rFonts w:hint="default"/>
              </w:rPr>
            </w:pPr>
            <w:r>
              <w:rPr>
                <w:rFonts w:hint="eastAsia"/>
              </w:rPr>
              <w:t>・施設職員全員</w:t>
            </w:r>
          </w:p>
        </w:tc>
      </w:tr>
      <w:tr>
        <w:trPr>
          <w:cantSplit/>
          <w:trHeight w:val="651" w:hRule="atLeast"/>
        </w:trPr>
        <w:tc>
          <w:tcPr>
            <w:tcW w:w="1935" w:type="dxa"/>
            <w:shd w:val="clear" w:color="auto" w:fill="auto"/>
            <w:vAlign w:val="center"/>
          </w:tcPr>
          <w:p>
            <w:pPr>
              <w:pStyle w:val="0"/>
              <w:jc w:val="center"/>
              <w:rPr>
                <w:rFonts w:hint="default"/>
              </w:rPr>
            </w:pPr>
            <w:r>
              <w:rPr>
                <w:rFonts w:hint="eastAsia"/>
              </w:rPr>
              <w:t>応援当番職員参集</w:t>
            </w:r>
          </w:p>
        </w:tc>
        <w:tc>
          <w:tcPr>
            <w:tcW w:w="2977" w:type="dxa"/>
            <w:shd w:val="clear" w:color="auto" w:fill="auto"/>
            <w:vAlign w:val="top"/>
          </w:tcPr>
          <w:p>
            <w:pPr>
              <w:pStyle w:val="0"/>
              <w:ind w:left="209" w:hanging="209" w:hangingChars="100"/>
              <w:jc w:val="left"/>
              <w:rPr>
                <w:rFonts w:hint="default"/>
              </w:rPr>
            </w:pPr>
            <w:r>
              <w:rPr>
                <w:rFonts w:hint="eastAsia"/>
              </w:rPr>
              <w:t>・土砂災害警報が発表された場合</w:t>
            </w:r>
          </w:p>
        </w:tc>
        <w:tc>
          <w:tcPr>
            <w:tcW w:w="2693" w:type="dxa"/>
            <w:shd w:val="clear" w:color="auto" w:fill="auto"/>
            <w:vAlign w:val="center"/>
          </w:tcPr>
          <w:p>
            <w:pPr>
              <w:pStyle w:val="0"/>
              <w:rPr>
                <w:rFonts w:hint="default"/>
              </w:rPr>
            </w:pPr>
            <w:r>
              <w:rPr>
                <w:rFonts w:hint="eastAsia"/>
              </w:rPr>
              <w:t>・気象情報等の情報収集</w:t>
            </w:r>
          </w:p>
          <w:p>
            <w:pPr>
              <w:pStyle w:val="0"/>
              <w:rPr>
                <w:rFonts w:hint="default"/>
              </w:rPr>
            </w:pPr>
            <w:r>
              <w:rPr>
                <w:rFonts w:hint="eastAsia"/>
              </w:rPr>
              <w:t>・避難準備</w:t>
            </w:r>
          </w:p>
        </w:tc>
        <w:tc>
          <w:tcPr>
            <w:tcW w:w="1701" w:type="dxa"/>
            <w:shd w:val="clear" w:color="auto" w:fill="auto"/>
            <w:vAlign w:val="center"/>
          </w:tcPr>
          <w:p>
            <w:pPr>
              <w:pStyle w:val="0"/>
              <w:ind w:left="209" w:hanging="209" w:hangingChars="100"/>
              <w:rPr>
                <w:rFonts w:hint="default"/>
              </w:rPr>
            </w:pPr>
            <w:r>
              <w:rPr>
                <w:rFonts w:hint="eastAsia"/>
              </w:rPr>
              <w:t>・防災当番施設</w:t>
            </w:r>
          </w:p>
          <w:p>
            <w:pPr>
              <w:pStyle w:val="0"/>
              <w:ind w:left="209" w:leftChars="100"/>
              <w:rPr>
                <w:rFonts w:hint="default"/>
              </w:rPr>
            </w:pPr>
            <w:r>
              <w:rPr>
                <w:rFonts w:hint="eastAsia"/>
              </w:rPr>
              <w:t>職員</w:t>
            </w:r>
          </w:p>
        </w:tc>
      </w:tr>
      <w:tr>
        <w:trPr>
          <w:cantSplit/>
          <w:trHeight w:val="1134" w:hRule="atLeast"/>
        </w:trPr>
        <w:tc>
          <w:tcPr>
            <w:tcW w:w="1935" w:type="dxa"/>
            <w:shd w:val="clear" w:color="auto" w:fill="auto"/>
            <w:vAlign w:val="center"/>
          </w:tcPr>
          <w:p>
            <w:pPr>
              <w:pStyle w:val="0"/>
              <w:jc w:val="left"/>
              <w:rPr>
                <w:rFonts w:hint="default"/>
              </w:rPr>
            </w:pPr>
            <w:r>
              <w:rPr>
                <w:rFonts w:hint="eastAsia"/>
              </w:rPr>
              <w:t>全職員参集</w:t>
            </w:r>
          </w:p>
        </w:tc>
        <w:tc>
          <w:tcPr>
            <w:tcW w:w="2977" w:type="dxa"/>
            <w:shd w:val="clear" w:color="auto" w:fill="auto"/>
            <w:vAlign w:val="top"/>
          </w:tcPr>
          <w:p>
            <w:pPr>
              <w:pStyle w:val="0"/>
              <w:ind w:left="209" w:hanging="209" w:hangingChars="100"/>
              <w:jc w:val="left"/>
              <w:rPr>
                <w:rFonts w:hint="default"/>
              </w:rPr>
            </w:pPr>
            <w:r>
              <w:rPr>
                <w:rFonts w:hint="eastAsia"/>
              </w:rPr>
              <w:t>・土砂災害危険警報が発表された場合</w:t>
            </w:r>
          </w:p>
          <w:p>
            <w:pPr>
              <w:pStyle w:val="0"/>
              <w:ind w:left="209" w:hanging="209" w:hangingChars="100"/>
              <w:jc w:val="left"/>
              <w:rPr>
                <w:rFonts w:hint="default"/>
              </w:rPr>
            </w:pPr>
            <w:r>
              <w:rPr>
                <w:rFonts w:hint="eastAsia"/>
              </w:rPr>
              <w:t>・警戒レベル３高齢者等避難が発令された場合</w:t>
            </w:r>
          </w:p>
        </w:tc>
        <w:tc>
          <w:tcPr>
            <w:tcW w:w="2693" w:type="dxa"/>
            <w:shd w:val="clear" w:color="auto" w:fill="auto"/>
            <w:vAlign w:val="center"/>
          </w:tcPr>
          <w:p>
            <w:pPr>
              <w:pStyle w:val="0"/>
              <w:rPr>
                <w:rFonts w:hint="default"/>
              </w:rPr>
            </w:pPr>
            <w:r>
              <w:rPr>
                <w:rFonts w:hint="eastAsia"/>
              </w:rPr>
              <w:t>・気象情報等の情報収集</w:t>
            </w:r>
          </w:p>
          <w:p>
            <w:pPr>
              <w:pStyle w:val="0"/>
              <w:ind w:left="209" w:hanging="209" w:hangingChars="100"/>
              <w:rPr>
                <w:rFonts w:hint="default"/>
              </w:rPr>
            </w:pPr>
            <w:r>
              <w:rPr>
                <w:rFonts w:hint="eastAsia"/>
              </w:rPr>
              <w:t>・関係行政機関等への連絡・通報</w:t>
            </w:r>
          </w:p>
          <w:p>
            <w:pPr>
              <w:pStyle w:val="0"/>
              <w:rPr>
                <w:rFonts w:hint="default"/>
              </w:rPr>
            </w:pPr>
            <w:r>
              <w:rPr>
                <w:rFonts w:hint="eastAsia"/>
              </w:rPr>
              <w:t>・避難誘導</w:t>
            </w:r>
          </w:p>
        </w:tc>
        <w:tc>
          <w:tcPr>
            <w:tcW w:w="1701" w:type="dxa"/>
            <w:shd w:val="clear" w:color="auto" w:fill="auto"/>
            <w:vAlign w:val="center"/>
          </w:tcPr>
          <w:p>
            <w:pPr>
              <w:pStyle w:val="0"/>
              <w:rPr>
                <w:rFonts w:hint="default"/>
              </w:rPr>
            </w:pPr>
            <w:r>
              <w:rPr>
                <w:rFonts w:hint="eastAsia"/>
              </w:rPr>
              <w:t>・施設職員全員</w:t>
            </w:r>
          </w:p>
        </w:tc>
      </w:tr>
    </w:tbl>
    <w:p>
      <w:pPr>
        <w:pStyle w:val="0"/>
        <w:tabs>
          <w:tab w:val="left" w:leader="none" w:pos="-15"/>
          <w:tab w:val="center" w:leader="none" w:pos="4590"/>
        </w:tabs>
        <w:jc w:val="left"/>
        <w:rPr>
          <w:rFonts w:hint="default"/>
        </w:rPr>
      </w:pPr>
    </w:p>
    <w:p>
      <w:pPr>
        <w:pStyle w:val="0"/>
        <w:tabs>
          <w:tab w:val="left" w:leader="none" w:pos="-15"/>
          <w:tab w:val="center" w:leader="none" w:pos="4590"/>
        </w:tabs>
        <w:ind w:left="0" w:leftChars="0" w:firstLine="418" w:firstLineChars="200"/>
        <w:jc w:val="left"/>
        <w:rPr>
          <w:rFonts w:hint="default"/>
        </w:rPr>
      </w:pPr>
      <w:r>
        <w:rPr>
          <w:rFonts w:hint="default"/>
        </w:rPr>
        <mc:AlternateContent>
          <mc:Choice Requires="wpc">
            <w:drawing>
              <wp:anchor distT="0" distB="0" distL="114300" distR="114300" simplePos="0" relativeHeight="4" behindDoc="0" locked="0" layoutInCell="1" hidden="0" allowOverlap="1">
                <wp:simplePos x="0" y="0"/>
                <wp:positionH relativeFrom="column">
                  <wp:posOffset>1190625</wp:posOffset>
                </wp:positionH>
                <wp:positionV relativeFrom="paragraph">
                  <wp:posOffset>16510</wp:posOffset>
                </wp:positionV>
                <wp:extent cx="3996055" cy="2933700"/>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308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986155" y="512445"/>
                            <a:ext cx="984250" cy="25273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b" anchorCtr="0"/>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874395" cy="23114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a:spAutoFit/>
                        </wps:bodyPr>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1016000"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squar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501015" cy="231140"/>
                          </a:xfrm>
                          <a:prstGeom prst="rect">
                            <a:avLst/>
                          </a:prstGeom>
                          <a:noFill/>
                          <a:ln>
                            <a:noFill/>
                          </a:ln>
                        </wps:spPr>
                        <wps:txbx>
                          <w:txbxContent>
                            <w:p>
                              <w:pPr>
                                <w:pStyle w:val="0"/>
                                <w:rPr>
                                  <w:rFonts w:hint="default"/>
                                </w:rPr>
                              </w:pPr>
                              <w:r>
                                <w:rPr>
                                  <w:rFonts w:hint="eastAsia"/>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01015" cy="231140"/>
                          </a:xfrm>
                          <a:prstGeom prst="rect">
                            <a:avLst/>
                          </a:prstGeom>
                          <a:noFill/>
                          <a:ln>
                            <a:noFill/>
                          </a:ln>
                        </wps:spPr>
                        <wps:txbx>
                          <w:txbxContent>
                            <w:p>
                              <w:pPr>
                                <w:pStyle w:val="0"/>
                                <w:rPr>
                                  <w:rFonts w:hint="default"/>
                                </w:rPr>
                              </w:pPr>
                              <w:r>
                                <w:rPr>
                                  <w:rFonts w:hint="eastAsia"/>
                                  <w:color w:val="000000"/>
                                  <w:kern w:val="0"/>
                                </w:rPr>
                                <w:t>警察署</w:t>
                              </w:r>
                            </w:p>
                          </w:txbxContent>
                        </wps:txbx>
                        <wps:bodyPr rot="0" vertOverflow="overflow" horzOverflow="overflow" wrap="square" lIns="0" tIns="0" rIns="0" bIns="0" anchor="t" anchorCtr="0">
                          <a:spAutoFit/>
                        </wps:bodyPr>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986155" y="1671955"/>
                            <a:ext cx="98742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98145"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1093470"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squar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663575"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squar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815975" cy="231140"/>
                          </a:xfrm>
                          <a:prstGeom prst="rect">
                            <a:avLst/>
                          </a:prstGeom>
                          <a:noFill/>
                          <a:ln>
                            <a:noFill/>
                          </a:ln>
                        </wps:spPr>
                        <wps:txbx>
                          <w:txbxContent>
                            <w:p>
                              <w:pPr>
                                <w:pStyle w:val="0"/>
                                <w:rPr>
                                  <w:rFonts w:hint="default"/>
                                </w:rPr>
                              </w:pPr>
                              <w:r>
                                <w:rPr>
                                  <w:rFonts w:hint="eastAsia"/>
                                  <w:color w:val="000000"/>
                                  <w:kern w:val="0"/>
                                </w:rPr>
                                <w:t>利用者</w:t>
                              </w:r>
                            </w:p>
                          </w:txbxContent>
                        </wps:txbx>
                        <wps:bodyPr rot="0" vertOverflow="overflow" horzOverflow="overflow" wrap="squar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4;mso-wrap-distance-left:9pt;width:314.64pt;height:231pt;mso-position-horizontal-relative:text;position:absolute;margin-left:93.75pt;margin-top:1.3pt;mso-wrap-distance-bottom:0pt;mso-wrap-distance-right:9pt;mso-wrap-distance-top:0pt;" coordsize="3996055,2933700"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996055;height:2933700;"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308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v-text-anchor:bottom;left:986155;top:512445;width:984250;height:252730;" o:spid="_x0000_s1053" filled="f" stroked="f" o:spt="1">
                  <v:fill/>
                  <v:textbox style="layout-flow:horizontal;"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874395;height:231140;" o:spid="_x0000_s1055" filled="f" stroked="f" o:spt="1">
                  <v:fill/>
                  <v:textbox style="layout-flow:horizontal;mso-fit-shape-to-text:t;"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1016000;height:231140;"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501015;height:231140;" o:spid="_x0000_s1059" filled="f" stroked="f" o:spt="1">
                  <v:fill/>
                  <v:textbox style="layout-flow:horizontal;mso-fit-shape-to-text:t;" inset="0mm,0mm,0mm,0mm">
                    <w:txbxContent>
                      <w:p>
                        <w:pPr>
                          <w:pStyle w:val="0"/>
                          <w:rPr>
                            <w:rFonts w:hint="default"/>
                          </w:rPr>
                        </w:pPr>
                        <w:r>
                          <w:rPr>
                            <w:rFonts w:hint="eastAsia"/>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01015;height:231140;" o:spid="_x0000_s1061" filled="f" stroked="f" o:spt="1">
                  <v:fill/>
                  <v:textbox style="layout-flow:horizontal;mso-fit-shape-to-text:t;" inset="0mm,0mm,0mm,0mm">
                    <w:txbxContent>
                      <w:p>
                        <w:pPr>
                          <w:pStyle w:val="0"/>
                          <w:rPr>
                            <w:rFonts w:hint="default"/>
                          </w:rPr>
                        </w:pPr>
                        <w:r>
                          <w:rPr>
                            <w:rFonts w:hint="eastAsia"/>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986155;top:1671955;width:98742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98145;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1093470;height:231140;"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663575;height:231140;"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815975;height:231140;" o:spid="_x0000_s1077" filled="f" stroked="f" o:spt="1">
                  <v:fill/>
                  <v:textbox style="layout-flow:horizontal;mso-fit-shape-to-text:t;" inset="0mm,0mm,0mm,0mm">
                    <w:txbxContent>
                      <w:p>
                        <w:pPr>
                          <w:pStyle w:val="0"/>
                          <w:rPr>
                            <w:rFonts w:hint="default"/>
                          </w:rPr>
                        </w:pPr>
                        <w:r>
                          <w:rPr>
                            <w:rFonts w:hint="eastAsia"/>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r>
        <w:rPr>
          <w:rFonts w:hint="eastAsia"/>
        </w:rPr>
        <w:t>4)</w:t>
      </w:r>
      <w:r>
        <w:rPr>
          <w:rFonts w:hint="eastAsia"/>
        </w:rPr>
        <w:t>　連絡網</w:t>
      </w:r>
    </w:p>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eastAsia"/>
        </w:rPr>
        <w:t>　　</w:t>
      </w:r>
      <w:r>
        <w:rPr>
          <w:rFonts w:hint="eastAsia"/>
        </w:rPr>
        <w:t>5)</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5"/>
        <w:gridCol w:w="2940"/>
        <w:gridCol w:w="1470"/>
        <w:gridCol w:w="1470"/>
        <w:gridCol w:w="1680"/>
        <w:gridCol w:w="888"/>
      </w:tblGrid>
      <w:tr>
        <w:trPr/>
        <w:tc>
          <w:tcPr>
            <w:tcW w:w="3735" w:type="dxa"/>
            <w:gridSpan w:val="2"/>
            <w:shd w:val="clear" w:color="auto" w:fill="auto"/>
            <w:vAlign w:val="top"/>
          </w:tcPr>
          <w:p>
            <w:pPr>
              <w:pStyle w:val="0"/>
              <w:jc w:val="center"/>
              <w:rPr>
                <w:rFonts w:hint="default"/>
                <w:sz w:val="24"/>
              </w:rPr>
            </w:pPr>
            <w:r>
              <w:rPr>
                <w:rFonts w:hint="eastAsia"/>
                <w:sz w:val="24"/>
              </w:rPr>
              <w:t>機関名</w:t>
            </w:r>
          </w:p>
        </w:tc>
        <w:tc>
          <w:tcPr>
            <w:tcW w:w="147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40" w:type="dxa"/>
            <w:shd w:val="clear" w:color="auto" w:fill="auto"/>
            <w:vAlign w:val="top"/>
          </w:tcPr>
          <w:p>
            <w:pPr>
              <w:pStyle w:val="0"/>
              <w:jc w:val="left"/>
              <w:rPr>
                <w:rFonts w:hint="default"/>
                <w:sz w:val="24"/>
              </w:rPr>
            </w:pPr>
            <w:r>
              <w:rPr>
                <w:rFonts w:hint="eastAsia"/>
                <w:sz w:val="24"/>
              </w:rPr>
              <w:t>下関市役所・（施設担当）課</w:t>
            </w:r>
          </w:p>
        </w:tc>
        <w:tc>
          <w:tcPr>
            <w:tcW w:w="1470" w:type="dxa"/>
            <w:shd w:val="clear" w:color="auto" w:fill="auto"/>
            <w:vAlign w:val="top"/>
          </w:tcPr>
          <w:p>
            <w:pPr>
              <w:pStyle w:val="0"/>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eastAsia"/>
              </w:rPr>
            </w:pPr>
          </w:p>
        </w:tc>
        <w:tc>
          <w:tcPr>
            <w:tcW w:w="2940" w:type="dxa"/>
            <w:shd w:val="clear" w:color="auto" w:fill="auto"/>
            <w:vAlign w:val="top"/>
          </w:tcPr>
          <w:p>
            <w:pPr>
              <w:pStyle w:val="0"/>
              <w:jc w:val="left"/>
              <w:rPr>
                <w:rFonts w:hint="default"/>
                <w:sz w:val="24"/>
              </w:rPr>
            </w:pPr>
            <w:r>
              <w:rPr>
                <w:rFonts w:hint="eastAsia"/>
                <w:sz w:val="24"/>
              </w:rPr>
              <w:t>下関市役所・（防災担当）課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下関消防署・消防分署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下関警察署・交番・駐在所</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40"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防災会</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病院</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協力施設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4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default"/>
        </w:rPr>
      </w:pPr>
      <w:r>
        <w:rPr>
          <w:rFonts w:hint="eastAsia"/>
        </w:rPr>
        <w:t>　</w:t>
      </w:r>
      <w:r>
        <w:rPr>
          <w:rFonts w:hint="eastAsia"/>
        </w:rPr>
        <w:t>(2)</w:t>
      </w:r>
      <w:r>
        <w:rPr>
          <w:rFonts w:hint="eastAsia"/>
        </w:rPr>
        <w:t>　事前対策</w:t>
      </w:r>
    </w:p>
    <w:p>
      <w:pPr>
        <w:pStyle w:val="0"/>
        <w:tabs>
          <w:tab w:val="left" w:leader="none" w:pos="-15"/>
          <w:tab w:val="center" w:leader="none" w:pos="4590"/>
        </w:tabs>
        <w:ind w:left="0" w:leftChars="0" w:hanging="418" w:hangingChars="200"/>
        <w:jc w:val="left"/>
        <w:rPr>
          <w:rFonts w:hint="default"/>
          <w:sz w:val="22"/>
        </w:rPr>
      </w:pPr>
      <w:r>
        <w:rPr>
          <w:rFonts w:hint="eastAsia"/>
        </w:rPr>
        <w:t>　　　台風の接近などあらかじめ土砂災害の危険性が高まることが予想される場合は、夜間当直施設職員の増員やデイサービスの中止などを検討するとともに、施設職員の役割分担を再確認する。</w:t>
      </w:r>
    </w:p>
    <w:p>
      <w:pPr>
        <w:pStyle w:val="0"/>
        <w:tabs>
          <w:tab w:val="left" w:leader="none" w:pos="-15"/>
          <w:tab w:val="center" w:leader="none" w:pos="4590"/>
        </w:tabs>
        <w:ind w:firstLine="209" w:firstLineChars="100"/>
        <w:jc w:val="left"/>
        <w:rPr>
          <w:rFonts w:hint="eastAsia"/>
        </w:rPr>
      </w:pPr>
      <w:r>
        <w:rPr>
          <w:rFonts w:hint="eastAsia"/>
        </w:rPr>
        <w:t>(3)</w:t>
      </w:r>
      <w:r>
        <w:rPr>
          <w:rFonts w:hint="eastAsia"/>
        </w:rPr>
        <w:t>　情報収集及び伝達</w:t>
      </w:r>
    </w:p>
    <w:p>
      <w:pPr>
        <w:pStyle w:val="0"/>
        <w:ind w:left="418" w:leftChars="200" w:firstLine="209" w:firstLineChars="100"/>
        <w:jc w:val="left"/>
        <w:rPr>
          <w:rFonts w:hint="eastAsia"/>
        </w:rPr>
      </w:pPr>
      <w:r>
        <w:rPr>
          <w:rFonts w:hint="eastAsia" w:ascii="Century" w:hAnsi="Century"/>
          <w:color w:val="auto"/>
          <w:kern w:val="2"/>
        </w:rPr>
        <w:t>情報収集班は、</w:t>
      </w:r>
      <w:r>
        <w:rPr>
          <w:rFonts w:hint="eastAsia"/>
        </w:rPr>
        <w:t>気象情報、気象警報、避難情報等の情報について、次表に示す方法により、情報を収集し、指揮班、避難誘導班および利用者等へ必要事項を報告・連絡する。</w:t>
      </w:r>
    </w:p>
    <w:p>
      <w:pPr>
        <w:pStyle w:val="0"/>
        <w:ind w:left="0" w:leftChars="0" w:hanging="418" w:hangingChars="200"/>
        <w:jc w:val="left"/>
        <w:rPr>
          <w:rFonts w:hint="default"/>
        </w:rPr>
      </w:pPr>
      <w:r>
        <w:rPr>
          <w:rFonts w:hint="eastAsia"/>
        </w:rPr>
        <w:t>　　　また、がけ崩れ等の前兆現象や被災時の被害状況などの情報を入手した場合は速やかに、市役所・消防署等へ通報する。</w:t>
      </w:r>
    </w:p>
    <w:p>
      <w:pPr>
        <w:pStyle w:val="0"/>
        <w:suppressAutoHyphens w:val="0"/>
        <w:jc w:val="center"/>
        <w:rPr>
          <w:rFonts w:hint="default" w:ascii="Century" w:hAnsi="Century"/>
          <w:color w:val="auto"/>
          <w:kern w:val="2"/>
        </w:rPr>
      </w:pPr>
      <w:r>
        <w:rPr>
          <w:rFonts w:hint="eastAsia" w:ascii="Century" w:hAnsi="Century"/>
          <w:color w:val="auto"/>
          <w:kern w:val="2"/>
        </w:rPr>
        <w:t>主な情報及び収集方法</w:t>
      </w:r>
    </w:p>
    <w:tbl>
      <w:tblPr>
        <w:tblStyle w:val="11"/>
        <w:tblW w:w="919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83"/>
        <w:gridCol w:w="3782"/>
        <w:gridCol w:w="2033"/>
      </w:tblGrid>
      <w:tr>
        <w:trPr/>
        <w:tc>
          <w:tcPr>
            <w:tcW w:w="3383" w:type="dxa"/>
            <w:shd w:val="clear" w:color="auto" w:fill="auto"/>
            <w:vAlign w:val="top"/>
          </w:tcPr>
          <w:p>
            <w:pPr>
              <w:pStyle w:val="0"/>
              <w:suppressAutoHyphens w:val="0"/>
              <w:jc w:val="left"/>
              <w:rPr>
                <w:rFonts w:hint="eastAsia"/>
              </w:rPr>
            </w:pPr>
            <w:r>
              <w:rPr>
                <w:rFonts w:hint="eastAsia" w:ascii="Century" w:hAnsi="Century"/>
                <w:color w:val="auto"/>
                <w:kern w:val="2"/>
              </w:rPr>
              <w:t>収集する情報</w:t>
            </w:r>
          </w:p>
        </w:tc>
        <w:tc>
          <w:tcPr>
            <w:tcW w:w="3782"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収集方法</w:t>
            </w:r>
          </w:p>
        </w:tc>
        <w:tc>
          <w:tcPr>
            <w:tcW w:w="2033"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施設職員共有方法</w:t>
            </w:r>
          </w:p>
        </w:tc>
      </w:tr>
      <w:tr>
        <w:trPr/>
        <w:tc>
          <w:tcPr>
            <w:tcW w:w="3383" w:type="dxa"/>
            <w:shd w:val="clear" w:color="auto" w:fill="auto"/>
            <w:vAlign w:val="top"/>
          </w:tcPr>
          <w:p>
            <w:pPr>
              <w:pStyle w:val="0"/>
              <w:suppressAutoHyphens w:val="0"/>
              <w:jc w:val="left"/>
              <w:rPr>
                <w:rFonts w:hint="eastAsia"/>
              </w:rPr>
            </w:pPr>
            <w:r>
              <w:rPr>
                <w:rFonts w:hint="eastAsia" w:ascii="Century" w:hAnsi="Century"/>
                <w:color w:val="auto"/>
                <w:kern w:val="2"/>
              </w:rPr>
              <w:t>土砂災害に関する情報</w:t>
            </w:r>
          </w:p>
        </w:tc>
        <w:tc>
          <w:tcPr>
            <w:tcW w:w="3782" w:type="dxa"/>
            <w:shd w:val="clear" w:color="auto" w:fill="auto"/>
            <w:vAlign w:val="top"/>
          </w:tcPr>
          <w:p>
            <w:pPr>
              <w:pStyle w:val="0"/>
              <w:rPr>
                <w:rFonts w:hint="eastAsia" w:ascii="Century" w:hAnsi="Century"/>
                <w:color w:val="auto"/>
                <w:kern w:val="2"/>
              </w:rPr>
            </w:pPr>
            <w:r>
              <w:rPr>
                <w:rFonts w:hint="eastAsia" w:ascii="Century" w:hAnsi="Century"/>
                <w:color w:val="auto"/>
                <w:kern w:val="2"/>
              </w:rPr>
              <w:t>テレビ、ラジオ、インターネット（情報提供機関のウェブサイト）、メール（市防災メール、緊急速報メール）</w:t>
            </w:r>
          </w:p>
        </w:tc>
        <w:tc>
          <w:tcPr>
            <w:tcW w:w="2033"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メール等</w:t>
            </w:r>
          </w:p>
        </w:tc>
      </w:tr>
      <w:tr>
        <w:trPr/>
        <w:tc>
          <w:tcPr>
            <w:tcW w:w="3383"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避難情報等</w:t>
            </w:r>
          </w:p>
          <w:p>
            <w:pPr>
              <w:pStyle w:val="0"/>
              <w:suppressAutoHyphens w:val="0"/>
              <w:jc w:val="left"/>
              <w:rPr>
                <w:rFonts w:hint="eastAsia" w:ascii="Century" w:hAnsi="Century"/>
                <w:color w:val="auto"/>
                <w:kern w:val="2"/>
              </w:rPr>
            </w:pPr>
            <w:r>
              <w:rPr>
                <w:rFonts w:hint="eastAsia" w:ascii="Century" w:hAnsi="Century"/>
                <w:color w:val="auto"/>
                <w:kern w:val="2"/>
              </w:rPr>
              <w:t>・警戒レベル３高齢者等避難</w:t>
            </w:r>
          </w:p>
          <w:p>
            <w:pPr>
              <w:pStyle w:val="0"/>
              <w:suppressAutoHyphens w:val="0"/>
              <w:jc w:val="left"/>
              <w:rPr>
                <w:rFonts w:hint="default" w:ascii="Century" w:hAnsi="Century"/>
                <w:color w:val="auto"/>
                <w:kern w:val="2"/>
              </w:rPr>
            </w:pPr>
            <w:r>
              <w:rPr>
                <w:rFonts w:hint="eastAsia" w:ascii="Century" w:hAnsi="Century"/>
                <w:color w:val="auto"/>
                <w:kern w:val="2"/>
              </w:rPr>
              <w:t>・警戒レベル４避難指示</w:t>
            </w:r>
          </w:p>
          <w:p>
            <w:pPr>
              <w:pStyle w:val="0"/>
              <w:suppressAutoHyphens w:val="0"/>
              <w:jc w:val="left"/>
              <w:rPr>
                <w:rFonts w:hint="eastAsia"/>
              </w:rPr>
            </w:pPr>
            <w:r>
              <w:rPr>
                <w:rFonts w:hint="eastAsia" w:ascii="Century" w:hAnsi="Century"/>
                <w:color w:val="auto"/>
                <w:kern w:val="2"/>
              </w:rPr>
              <w:t>・警戒レベル５緊急安全確保</w:t>
            </w:r>
          </w:p>
        </w:tc>
        <w:tc>
          <w:tcPr>
            <w:tcW w:w="3782"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テレビ、ラジオ、インターネット（市役所のウェブサイト）、メール（市防災メール、緊急速報メール）</w:t>
            </w:r>
          </w:p>
        </w:tc>
        <w:tc>
          <w:tcPr>
            <w:tcW w:w="2033" w:type="dxa"/>
            <w:shd w:val="clear" w:color="auto" w:fill="auto"/>
            <w:vAlign w:val="top"/>
          </w:tcPr>
          <w:p>
            <w:pPr>
              <w:pStyle w:val="0"/>
              <w:suppressAutoHyphens w:val="0"/>
              <w:jc w:val="left"/>
              <w:rPr>
                <w:rFonts w:hint="default" w:ascii="Century" w:hAnsi="Century"/>
                <w:color w:val="auto"/>
                <w:kern w:val="2"/>
              </w:rPr>
            </w:pPr>
            <w:r>
              <w:rPr>
                <w:rFonts w:hint="eastAsia" w:ascii="Century" w:hAnsi="Century"/>
                <w:color w:val="auto"/>
                <w:kern w:val="2"/>
              </w:rPr>
              <w:t>メール等</w:t>
            </w:r>
          </w:p>
        </w:tc>
      </w:tr>
    </w:tbl>
    <w:p>
      <w:pPr>
        <w:pStyle w:val="0"/>
        <w:tabs>
          <w:tab w:val="left" w:leader="none" w:pos="-15"/>
          <w:tab w:val="center" w:leader="none" w:pos="4590"/>
        </w:tabs>
        <w:jc w:val="left"/>
        <w:rPr>
          <w:rFonts w:hint="eastAsia"/>
          <w:sz w:val="22"/>
        </w:rPr>
      </w:pPr>
    </w:p>
    <w:p>
      <w:pPr>
        <w:pStyle w:val="0"/>
        <w:tabs>
          <w:tab w:val="left" w:leader="none" w:pos="-15"/>
          <w:tab w:val="center" w:leader="none" w:pos="4590"/>
        </w:tabs>
        <w:jc w:val="center"/>
        <w:rPr>
          <w:rFonts w:hint="default"/>
        </w:rPr>
      </w:pPr>
      <w:r>
        <w:rPr>
          <w:rFonts w:hint="eastAsia"/>
        </w:rPr>
        <w:t>情報伝達の内容・連絡先等</w:t>
      </w:r>
    </w:p>
    <w:tbl>
      <w:tblPr>
        <w:tblStyle w:val="11"/>
        <w:tblW w:w="921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8"/>
        <w:gridCol w:w="1417"/>
        <w:gridCol w:w="1701"/>
        <w:gridCol w:w="3828"/>
      </w:tblGrid>
      <w:tr>
        <w:trPr/>
        <w:tc>
          <w:tcPr>
            <w:tcW w:w="2268" w:type="dxa"/>
            <w:shd w:val="clear" w:color="auto" w:fill="auto"/>
            <w:vAlign w:val="top"/>
          </w:tcPr>
          <w:p>
            <w:pPr>
              <w:pStyle w:val="0"/>
              <w:tabs>
                <w:tab w:val="left" w:leader="none" w:pos="-15"/>
                <w:tab w:val="center" w:leader="none" w:pos="4590"/>
              </w:tabs>
              <w:rPr>
                <w:rFonts w:hint="default"/>
              </w:rPr>
            </w:pPr>
            <w:r>
              <w:rPr>
                <w:rFonts w:hint="eastAsia"/>
              </w:rPr>
              <w:t>報告対象情報</w:t>
            </w:r>
          </w:p>
        </w:tc>
        <w:tc>
          <w:tcPr>
            <w:tcW w:w="1417" w:type="dxa"/>
            <w:shd w:val="clear" w:color="auto" w:fill="auto"/>
            <w:vAlign w:val="top"/>
          </w:tcPr>
          <w:p>
            <w:pPr>
              <w:pStyle w:val="0"/>
              <w:tabs>
                <w:tab w:val="left" w:leader="none" w:pos="-15"/>
                <w:tab w:val="center" w:leader="none" w:pos="4590"/>
              </w:tabs>
              <w:rPr>
                <w:rFonts w:hint="default"/>
              </w:rPr>
            </w:pPr>
            <w:r>
              <w:rPr>
                <w:rFonts w:hint="eastAsia"/>
              </w:rPr>
              <w:t>担当者</w:t>
            </w:r>
          </w:p>
        </w:tc>
        <w:tc>
          <w:tcPr>
            <w:tcW w:w="1701" w:type="dxa"/>
            <w:shd w:val="clear" w:color="auto" w:fill="auto"/>
            <w:vAlign w:val="top"/>
          </w:tcPr>
          <w:p>
            <w:pPr>
              <w:pStyle w:val="0"/>
              <w:tabs>
                <w:tab w:val="left" w:leader="none" w:pos="-15"/>
                <w:tab w:val="center" w:leader="none" w:pos="4590"/>
              </w:tabs>
              <w:rPr>
                <w:rFonts w:hint="default"/>
              </w:rPr>
            </w:pPr>
            <w:r>
              <w:rPr>
                <w:rFonts w:hint="eastAsia"/>
              </w:rPr>
              <w:t>伝達手段</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報告先</w:t>
            </w:r>
          </w:p>
        </w:tc>
      </w:tr>
      <w:tr>
        <w:trPr/>
        <w:tc>
          <w:tcPr>
            <w:tcW w:w="2268" w:type="dxa"/>
            <w:shd w:val="clear" w:color="auto" w:fill="auto"/>
            <w:vAlign w:val="top"/>
          </w:tcPr>
          <w:p>
            <w:pPr>
              <w:pStyle w:val="0"/>
              <w:tabs>
                <w:tab w:val="left" w:leader="none" w:pos="-15"/>
                <w:tab w:val="center" w:leader="none" w:pos="4590"/>
              </w:tabs>
              <w:rPr>
                <w:rFonts w:hint="default"/>
              </w:rPr>
            </w:pPr>
            <w:r>
              <w:rPr>
                <w:rFonts w:hint="eastAsia"/>
              </w:rPr>
              <w:t>前兆現象</w:t>
            </w:r>
          </w:p>
        </w:tc>
        <w:tc>
          <w:tcPr>
            <w:tcW w:w="1417" w:type="dxa"/>
            <w:shd w:val="clear" w:color="auto" w:fill="auto"/>
            <w:vAlign w:val="top"/>
          </w:tcPr>
          <w:p>
            <w:pPr>
              <w:pStyle w:val="0"/>
              <w:tabs>
                <w:tab w:val="left" w:leader="none" w:pos="-15"/>
                <w:tab w:val="center" w:leader="none" w:pos="4590"/>
              </w:tabs>
              <w:rPr>
                <w:rFonts w:hint="default"/>
              </w:rPr>
            </w:pPr>
            <w:r>
              <w:rPr>
                <w:rFonts w:hint="eastAsia"/>
              </w:rPr>
              <w:t>情報収集班</w:t>
            </w:r>
          </w:p>
        </w:tc>
        <w:tc>
          <w:tcPr>
            <w:tcW w:w="1701" w:type="dxa"/>
            <w:shd w:val="clear" w:color="auto" w:fill="auto"/>
            <w:vAlign w:val="top"/>
          </w:tcPr>
          <w:p>
            <w:pPr>
              <w:pStyle w:val="0"/>
              <w:tabs>
                <w:tab w:val="left" w:leader="none" w:pos="-15"/>
                <w:tab w:val="center" w:leader="none" w:pos="4590"/>
              </w:tabs>
              <w:rPr>
                <w:rFonts w:hint="default"/>
              </w:rPr>
            </w:pPr>
            <w:r>
              <w:rPr>
                <w:rFonts w:hint="eastAsia"/>
              </w:rPr>
              <w:t>ＦＡＸ</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市役所</w:t>
            </w:r>
            <w:r>
              <w:rPr>
                <w:rFonts w:hint="eastAsia"/>
              </w:rPr>
              <w:t>(</w:t>
            </w:r>
            <w:r>
              <w:rPr>
                <w:rFonts w:hint="eastAsia"/>
              </w:rPr>
              <w:t>防災担当</w:t>
            </w:r>
            <w:r>
              <w:rPr>
                <w:rFonts w:hint="eastAsia"/>
              </w:rPr>
              <w:t>)</w:t>
            </w:r>
            <w:r>
              <w:rPr>
                <w:rFonts w:hint="eastAsia"/>
              </w:rPr>
              <w:t>、消防等</w:t>
            </w:r>
          </w:p>
        </w:tc>
      </w:tr>
      <w:tr>
        <w:trPr/>
        <w:tc>
          <w:tcPr>
            <w:tcW w:w="2268" w:type="dxa"/>
            <w:shd w:val="clear" w:color="auto" w:fill="auto"/>
            <w:vAlign w:val="top"/>
          </w:tcPr>
          <w:p>
            <w:pPr>
              <w:pStyle w:val="0"/>
              <w:tabs>
                <w:tab w:val="left" w:leader="none" w:pos="-15"/>
                <w:tab w:val="center" w:leader="none" w:pos="4590"/>
              </w:tabs>
              <w:rPr>
                <w:rFonts w:hint="default"/>
              </w:rPr>
            </w:pPr>
            <w:r>
              <w:rPr>
                <w:rFonts w:hint="eastAsia"/>
              </w:rPr>
              <w:t>被害情報</w:t>
            </w:r>
          </w:p>
        </w:tc>
        <w:tc>
          <w:tcPr>
            <w:tcW w:w="1417" w:type="dxa"/>
            <w:shd w:val="clear" w:color="auto" w:fill="auto"/>
            <w:vAlign w:val="top"/>
          </w:tcPr>
          <w:p>
            <w:pPr>
              <w:pStyle w:val="0"/>
              <w:tabs>
                <w:tab w:val="left" w:leader="none" w:pos="-15"/>
                <w:tab w:val="center" w:leader="none" w:pos="4590"/>
              </w:tabs>
              <w:rPr>
                <w:rFonts w:hint="default"/>
              </w:rPr>
            </w:pPr>
            <w:r>
              <w:rPr>
                <w:rFonts w:hint="eastAsia"/>
              </w:rPr>
              <w:t>情報収集班</w:t>
            </w:r>
          </w:p>
        </w:tc>
        <w:tc>
          <w:tcPr>
            <w:tcW w:w="1701" w:type="dxa"/>
            <w:shd w:val="clear" w:color="auto" w:fill="auto"/>
            <w:vAlign w:val="top"/>
          </w:tcPr>
          <w:p>
            <w:pPr>
              <w:pStyle w:val="0"/>
              <w:tabs>
                <w:tab w:val="left" w:leader="none" w:pos="-15"/>
                <w:tab w:val="center" w:leader="none" w:pos="4590"/>
              </w:tabs>
              <w:rPr>
                <w:rFonts w:hint="default"/>
              </w:rPr>
            </w:pPr>
            <w:r>
              <w:rPr>
                <w:rFonts w:hint="eastAsia"/>
              </w:rPr>
              <w:t>ＦＡＸ</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市役所</w:t>
            </w:r>
            <w:r>
              <w:rPr>
                <w:rFonts w:hint="eastAsia"/>
              </w:rPr>
              <w:t>(</w:t>
            </w:r>
            <w:r>
              <w:rPr>
                <w:rFonts w:hint="eastAsia"/>
              </w:rPr>
              <w:t>防災担当</w:t>
            </w:r>
            <w:r>
              <w:rPr>
                <w:rFonts w:hint="eastAsia"/>
              </w:rPr>
              <w:t>)</w:t>
            </w:r>
            <w:r>
              <w:rPr>
                <w:rFonts w:hint="eastAsia"/>
              </w:rPr>
              <w:t>、消防等</w:t>
            </w:r>
          </w:p>
        </w:tc>
      </w:tr>
      <w:tr>
        <w:trPr/>
        <w:tc>
          <w:tcPr>
            <w:tcW w:w="2268" w:type="dxa"/>
            <w:vMerge w:val="restart"/>
            <w:shd w:val="clear" w:color="auto" w:fill="auto"/>
            <w:vAlign w:val="top"/>
          </w:tcPr>
          <w:p>
            <w:pPr>
              <w:pStyle w:val="0"/>
              <w:tabs>
                <w:tab w:val="left" w:leader="none" w:pos="-15"/>
                <w:tab w:val="center" w:leader="none" w:pos="4590"/>
              </w:tabs>
              <w:rPr>
                <w:rFonts w:hint="default"/>
              </w:rPr>
            </w:pPr>
            <w:r>
              <w:rPr>
                <w:rFonts w:hint="eastAsia"/>
              </w:rPr>
              <w:t>避難準備等について</w:t>
            </w:r>
          </w:p>
        </w:tc>
        <w:tc>
          <w:tcPr>
            <w:tcW w:w="1417" w:type="dxa"/>
            <w:vMerge w:val="restart"/>
            <w:shd w:val="clear" w:color="auto" w:fill="auto"/>
            <w:vAlign w:val="top"/>
          </w:tcPr>
          <w:p>
            <w:pPr>
              <w:pStyle w:val="0"/>
              <w:tabs>
                <w:tab w:val="left" w:leader="none" w:pos="-15"/>
                <w:tab w:val="center" w:leader="none" w:pos="4590"/>
              </w:tabs>
              <w:rPr>
                <w:rFonts w:hint="default"/>
              </w:rPr>
            </w:pPr>
            <w:r>
              <w:rPr>
                <w:rFonts w:hint="eastAsia"/>
              </w:rPr>
              <w:t>避難誘導班</w:t>
            </w:r>
          </w:p>
        </w:tc>
        <w:tc>
          <w:tcPr>
            <w:tcW w:w="1701" w:type="dxa"/>
            <w:shd w:val="clear" w:color="auto" w:fill="auto"/>
            <w:vAlign w:val="top"/>
          </w:tcPr>
          <w:p>
            <w:pPr>
              <w:pStyle w:val="0"/>
              <w:tabs>
                <w:tab w:val="left" w:leader="none" w:pos="-15"/>
                <w:tab w:val="center" w:leader="none" w:pos="4590"/>
              </w:tabs>
              <w:rPr>
                <w:rFonts w:hint="default"/>
              </w:rPr>
            </w:pPr>
            <w:r>
              <w:rPr>
                <w:rFonts w:hint="eastAsia"/>
              </w:rPr>
              <w:t>館内放送、口頭</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利用者</w:t>
            </w:r>
          </w:p>
        </w:tc>
      </w:tr>
      <w:tr>
        <w:trPr/>
        <w:tc>
          <w:tcPr>
            <w:tcW w:w="2268" w:type="dxa"/>
            <w:vMerge w:val="continue"/>
            <w:shd w:val="clear" w:color="auto" w:fill="auto"/>
            <w:vAlign w:val="top"/>
          </w:tcPr>
          <w:p>
            <w:pPr>
              <w:pStyle w:val="0"/>
              <w:tabs>
                <w:tab w:val="left" w:leader="none" w:pos="-15"/>
                <w:tab w:val="center" w:leader="none" w:pos="4590"/>
              </w:tabs>
              <w:rPr>
                <w:rFonts w:hint="default"/>
              </w:rPr>
            </w:pPr>
          </w:p>
        </w:tc>
        <w:tc>
          <w:tcPr>
            <w:tcW w:w="1417" w:type="dxa"/>
            <w:vMerge w:val="continue"/>
            <w:shd w:val="clear" w:color="auto" w:fill="auto"/>
            <w:vAlign w:val="top"/>
          </w:tcPr>
          <w:p>
            <w:pPr>
              <w:pStyle w:val="0"/>
              <w:tabs>
                <w:tab w:val="left" w:leader="none" w:pos="-15"/>
                <w:tab w:val="center" w:leader="none" w:pos="4590"/>
              </w:tabs>
              <w:rPr>
                <w:rFonts w:hint="default"/>
              </w:rPr>
            </w:pPr>
          </w:p>
        </w:tc>
        <w:tc>
          <w:tcPr>
            <w:tcW w:w="1701" w:type="dxa"/>
            <w:shd w:val="clear" w:color="auto" w:fill="auto"/>
            <w:vAlign w:val="top"/>
          </w:tcPr>
          <w:p>
            <w:pPr>
              <w:pStyle w:val="0"/>
              <w:tabs>
                <w:tab w:val="left" w:leader="none" w:pos="-15"/>
                <w:tab w:val="center" w:leader="none" w:pos="4590"/>
              </w:tabs>
              <w:rPr>
                <w:rFonts w:hint="default"/>
              </w:rPr>
            </w:pPr>
            <w:r>
              <w:rPr>
                <w:rFonts w:hint="eastAsia"/>
              </w:rPr>
              <w:t>ＦＡＸ</w:t>
            </w:r>
          </w:p>
        </w:tc>
        <w:tc>
          <w:tcPr>
            <w:tcW w:w="3828" w:type="dxa"/>
            <w:shd w:val="clear" w:color="auto" w:fill="auto"/>
            <w:vAlign w:val="top"/>
          </w:tcPr>
          <w:p>
            <w:pPr>
              <w:pStyle w:val="0"/>
              <w:tabs>
                <w:tab w:val="left" w:leader="none" w:pos="-15"/>
                <w:tab w:val="center" w:leader="none" w:pos="4590"/>
              </w:tabs>
              <w:rPr>
                <w:rFonts w:hint="eastAsia"/>
              </w:rPr>
            </w:pPr>
            <w:r>
              <w:rPr>
                <w:rFonts w:hint="eastAsia"/>
              </w:rPr>
              <w:t>市役所</w:t>
            </w:r>
            <w:r>
              <w:rPr>
                <w:rFonts w:hint="eastAsia"/>
              </w:rPr>
              <w:t>(</w:t>
            </w:r>
            <w:r>
              <w:rPr>
                <w:rFonts w:hint="eastAsia"/>
              </w:rPr>
              <w:t>福祉担当、防災担当</w:t>
            </w:r>
            <w:r>
              <w:rPr>
                <w:rFonts w:hint="eastAsia"/>
              </w:rPr>
              <w:t>)</w:t>
            </w:r>
            <w:r>
              <w:rPr>
                <w:rFonts w:hint="eastAsia"/>
              </w:rPr>
              <w:t>、消防等</w:t>
            </w:r>
          </w:p>
        </w:tc>
      </w:tr>
      <w:tr>
        <w:trPr/>
        <w:tc>
          <w:tcPr>
            <w:tcW w:w="2268" w:type="dxa"/>
            <w:vMerge w:val="restart"/>
            <w:shd w:val="clear" w:color="auto" w:fill="auto"/>
            <w:vAlign w:val="top"/>
          </w:tcPr>
          <w:p>
            <w:pPr>
              <w:pStyle w:val="0"/>
              <w:tabs>
                <w:tab w:val="left" w:leader="none" w:pos="-15"/>
                <w:tab w:val="center" w:leader="none" w:pos="4590"/>
              </w:tabs>
              <w:rPr>
                <w:rFonts w:hint="default"/>
              </w:rPr>
            </w:pPr>
            <w:r>
              <w:rPr>
                <w:rFonts w:hint="eastAsia"/>
              </w:rPr>
              <w:t>避難開始等について</w:t>
            </w:r>
          </w:p>
        </w:tc>
        <w:tc>
          <w:tcPr>
            <w:tcW w:w="1417" w:type="dxa"/>
            <w:vMerge w:val="restart"/>
            <w:shd w:val="clear" w:color="auto" w:fill="auto"/>
            <w:vAlign w:val="top"/>
          </w:tcPr>
          <w:p>
            <w:pPr>
              <w:pStyle w:val="0"/>
              <w:tabs>
                <w:tab w:val="left" w:leader="none" w:pos="-15"/>
                <w:tab w:val="center" w:leader="none" w:pos="4590"/>
              </w:tabs>
              <w:rPr>
                <w:rFonts w:hint="default"/>
              </w:rPr>
            </w:pPr>
            <w:r>
              <w:rPr>
                <w:rFonts w:hint="eastAsia"/>
              </w:rPr>
              <w:t>避難誘導班</w:t>
            </w:r>
          </w:p>
        </w:tc>
        <w:tc>
          <w:tcPr>
            <w:tcW w:w="1701" w:type="dxa"/>
            <w:shd w:val="clear" w:color="auto" w:fill="auto"/>
            <w:vAlign w:val="top"/>
          </w:tcPr>
          <w:p>
            <w:pPr>
              <w:pStyle w:val="0"/>
              <w:tabs>
                <w:tab w:val="left" w:leader="none" w:pos="-15"/>
                <w:tab w:val="center" w:leader="none" w:pos="4590"/>
              </w:tabs>
              <w:rPr>
                <w:rFonts w:hint="default"/>
              </w:rPr>
            </w:pPr>
            <w:r>
              <w:rPr>
                <w:rFonts w:hint="eastAsia"/>
              </w:rPr>
              <w:t>館内放送、口頭</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利用者</w:t>
            </w:r>
          </w:p>
        </w:tc>
      </w:tr>
      <w:tr>
        <w:trPr/>
        <w:tc>
          <w:tcPr>
            <w:tcW w:w="2268" w:type="dxa"/>
            <w:vMerge w:val="continue"/>
            <w:shd w:val="clear" w:color="auto" w:fill="auto"/>
            <w:vAlign w:val="top"/>
          </w:tcPr>
          <w:p>
            <w:pPr>
              <w:pStyle w:val="0"/>
              <w:tabs>
                <w:tab w:val="left" w:leader="none" w:pos="-15"/>
                <w:tab w:val="center" w:leader="none" w:pos="4590"/>
              </w:tabs>
              <w:rPr>
                <w:rFonts w:hint="default"/>
              </w:rPr>
            </w:pPr>
          </w:p>
        </w:tc>
        <w:tc>
          <w:tcPr>
            <w:tcW w:w="1417" w:type="dxa"/>
            <w:vMerge w:val="continue"/>
            <w:shd w:val="clear" w:color="auto" w:fill="auto"/>
            <w:vAlign w:val="top"/>
          </w:tcPr>
          <w:p>
            <w:pPr>
              <w:pStyle w:val="0"/>
              <w:tabs>
                <w:tab w:val="left" w:leader="none" w:pos="-15"/>
                <w:tab w:val="center" w:leader="none" w:pos="4590"/>
              </w:tabs>
              <w:rPr>
                <w:rFonts w:hint="default"/>
              </w:rPr>
            </w:pPr>
          </w:p>
        </w:tc>
        <w:tc>
          <w:tcPr>
            <w:tcW w:w="1701" w:type="dxa"/>
            <w:shd w:val="clear" w:color="auto" w:fill="auto"/>
            <w:vAlign w:val="top"/>
          </w:tcPr>
          <w:p>
            <w:pPr>
              <w:pStyle w:val="0"/>
              <w:tabs>
                <w:tab w:val="left" w:leader="none" w:pos="-15"/>
                <w:tab w:val="center" w:leader="none" w:pos="4590"/>
              </w:tabs>
              <w:rPr>
                <w:rFonts w:hint="default"/>
              </w:rPr>
            </w:pPr>
            <w:r>
              <w:rPr>
                <w:rFonts w:hint="eastAsia"/>
              </w:rPr>
              <w:t>ＦＡＸ</w:t>
            </w:r>
          </w:p>
        </w:tc>
        <w:tc>
          <w:tcPr>
            <w:tcW w:w="3828" w:type="dxa"/>
            <w:shd w:val="clear" w:color="auto" w:fill="auto"/>
            <w:vAlign w:val="top"/>
          </w:tcPr>
          <w:p>
            <w:pPr>
              <w:pStyle w:val="0"/>
              <w:tabs>
                <w:tab w:val="left" w:leader="none" w:pos="-15"/>
                <w:tab w:val="center" w:leader="none" w:pos="4590"/>
              </w:tabs>
              <w:rPr>
                <w:rFonts w:hint="default"/>
              </w:rPr>
            </w:pPr>
            <w:r>
              <w:rPr>
                <w:rFonts w:hint="eastAsia"/>
              </w:rPr>
              <w:t>市役所</w:t>
            </w:r>
            <w:r>
              <w:rPr>
                <w:rFonts w:hint="eastAsia"/>
              </w:rPr>
              <w:t>(</w:t>
            </w:r>
            <w:r>
              <w:rPr>
                <w:rFonts w:hint="eastAsia"/>
              </w:rPr>
              <w:t>福祉担当、防災担当</w:t>
            </w:r>
            <w:r>
              <w:rPr>
                <w:rFonts w:hint="eastAsia"/>
              </w:rPr>
              <w:t>)</w:t>
            </w:r>
            <w:r>
              <w:rPr>
                <w:rFonts w:hint="eastAsia"/>
              </w:rPr>
              <w:t>、消防等</w:t>
            </w:r>
          </w:p>
        </w:tc>
      </w:tr>
    </w:tbl>
    <w:p>
      <w:pPr>
        <w:pStyle w:val="0"/>
        <w:tabs>
          <w:tab w:val="left" w:leader="none" w:pos="-15"/>
          <w:tab w:val="center" w:leader="none" w:pos="4590"/>
        </w:tabs>
        <w:rPr>
          <w:rFonts w:hint="default"/>
          <w:sz w:val="22"/>
        </w:rPr>
      </w:pPr>
    </w:p>
    <w:p>
      <w:pPr>
        <w:pStyle w:val="0"/>
        <w:jc w:val="left"/>
        <w:rPr>
          <w:rFonts w:hint="default"/>
        </w:rPr>
      </w:pPr>
      <w:r>
        <w:rPr>
          <w:rFonts w:hint="eastAsia"/>
        </w:rPr>
        <w:t>３　［避難誘導に関する事項］</w:t>
      </w:r>
    </w:p>
    <w:p>
      <w:pPr>
        <w:pStyle w:val="0"/>
        <w:ind w:left="209" w:leftChars="100" w:firstLineChars="0"/>
        <w:jc w:val="left"/>
        <w:rPr>
          <w:rFonts w:hint="default"/>
        </w:rPr>
      </w:pPr>
      <w:r>
        <w:rPr>
          <w:rFonts w:hint="eastAsia"/>
        </w:rPr>
        <w:t>(1)</w:t>
      </w:r>
      <w:r>
        <w:rPr>
          <w:rFonts w:hint="eastAsia"/>
        </w:rPr>
        <w:t>　避難誘導等</w:t>
      </w:r>
    </w:p>
    <w:p>
      <w:pPr>
        <w:pStyle w:val="0"/>
        <w:ind w:left="209" w:leftChars="100" w:firstLine="418" w:firstLineChars="200"/>
        <w:jc w:val="left"/>
        <w:rPr>
          <w:rFonts w:hint="default"/>
          <w:color w:val="000000"/>
        </w:rPr>
      </w:pPr>
      <w:r>
        <w:rPr>
          <w:rFonts w:hint="eastAsia"/>
          <w:color w:val="FF0000"/>
        </w:rPr>
        <w:t>○○○○（避難場所名）</w:t>
      </w:r>
      <w:r>
        <w:rPr>
          <w:rFonts w:hint="eastAsia"/>
          <w:color w:val="000000"/>
        </w:rPr>
        <w:t>へ避難誘導する。</w:t>
      </w:r>
    </w:p>
    <w:p>
      <w:pPr>
        <w:pStyle w:val="0"/>
        <w:ind w:left="209" w:leftChars="100" w:firstLine="418" w:firstLineChars="200"/>
        <w:jc w:val="left"/>
        <w:rPr>
          <w:rFonts w:hint="default"/>
          <w:color w:val="000000"/>
        </w:rPr>
      </w:pPr>
      <w:r>
        <w:rPr>
          <w:rFonts w:hint="eastAsia"/>
          <w:color w:val="000000"/>
        </w:rPr>
        <w:t>但し、</w:t>
      </w:r>
      <w:r>
        <w:rPr>
          <w:rFonts w:hint="eastAsia"/>
          <w:color w:val="FF0000"/>
        </w:rPr>
        <w:t>○○○○（避難場所名）</w:t>
      </w:r>
      <w:r>
        <w:rPr>
          <w:rFonts w:hint="eastAsia"/>
          <w:color w:val="000000"/>
        </w:rPr>
        <w:t>まで避難が困難な場合は、施設内の</w:t>
      </w:r>
      <w:r>
        <w:rPr>
          <w:rFonts w:hint="eastAsia"/>
          <w:color w:val="FF0000"/>
        </w:rPr>
        <w:t>○○○○室</w:t>
      </w:r>
      <w:r>
        <w:rPr>
          <w:rFonts w:hint="eastAsia"/>
          <w:color w:val="000000"/>
        </w:rPr>
        <w:t>へ避難誘導する。</w:t>
      </w:r>
    </w:p>
    <w:p>
      <w:pPr>
        <w:pStyle w:val="0"/>
        <w:ind w:left="209" w:leftChars="100" w:firstLineChars="0"/>
        <w:jc w:val="left"/>
        <w:rPr>
          <w:rFonts w:hint="default"/>
        </w:rPr>
      </w:pPr>
      <w:r>
        <w:rPr>
          <w:rFonts w:hint="eastAsia"/>
        </w:rPr>
        <w:t>(2)</w:t>
      </w:r>
      <w:r>
        <w:rPr>
          <w:rFonts w:hint="eastAsia"/>
        </w:rPr>
        <w:t>　避難基準</w:t>
      </w:r>
    </w:p>
    <w:p>
      <w:pPr>
        <w:pStyle w:val="0"/>
        <w:ind w:left="0" w:leftChars="0" w:firstLine="418" w:firstLineChars="200"/>
        <w:jc w:val="left"/>
        <w:rPr>
          <w:rFonts w:hint="default"/>
        </w:rPr>
      </w:pPr>
      <w:r>
        <w:rPr>
          <w:rFonts w:hint="eastAsia"/>
        </w:rPr>
        <w:t>1)</w:t>
      </w:r>
      <w:r>
        <w:rPr>
          <w:rFonts w:hint="eastAsia"/>
        </w:rPr>
        <w:t>　市役所等からの情報に基づく判断</w:t>
      </w:r>
    </w:p>
    <w:p>
      <w:pPr>
        <w:pStyle w:val="0"/>
        <w:ind w:left="209" w:leftChars="100" w:firstLine="523" w:firstLineChars="250"/>
        <w:jc w:val="left"/>
        <w:rPr>
          <w:rFonts w:hint="default"/>
        </w:rPr>
      </w:pPr>
      <w:r>
        <w:rPr>
          <w:rFonts w:hint="eastAsia"/>
        </w:rPr>
        <w:t>次の気象情報の発表や市から避難情報の発令があった場合に、避難等を開始する。</w:t>
      </w:r>
    </w:p>
    <w:p>
      <w:pPr>
        <w:pStyle w:val="0"/>
        <w:ind w:left="209" w:leftChars="100" w:firstLine="627" w:firstLineChars="300"/>
        <w:jc w:val="left"/>
        <w:rPr>
          <w:rFonts w:hint="default"/>
        </w:rPr>
      </w:pPr>
      <w:r>
        <w:rPr>
          <w:rFonts w:hint="eastAsia"/>
        </w:rPr>
        <w:t>・避難開始基準：警戒レベル３高齢者等避難の発令</w:t>
      </w:r>
    </w:p>
    <w:p>
      <w:pPr>
        <w:pStyle w:val="0"/>
        <w:ind w:left="0" w:leftChars="0" w:firstLine="418" w:firstLineChars="200"/>
        <w:jc w:val="left"/>
        <w:rPr>
          <w:rFonts w:hint="default"/>
        </w:rPr>
      </w:pPr>
      <w:r>
        <w:rPr>
          <w:rFonts w:hint="eastAsia"/>
        </w:rPr>
        <w:t>2)</w:t>
      </w:r>
      <w:r>
        <w:rPr>
          <w:rFonts w:hint="eastAsia"/>
        </w:rPr>
        <w:t>　自主避難の判断</w:t>
      </w:r>
    </w:p>
    <w:p>
      <w:pPr>
        <w:pStyle w:val="0"/>
        <w:ind w:left="523" w:leftChars="250" w:firstLine="209" w:firstLineChars="100"/>
        <w:jc w:val="left"/>
        <w:rPr>
          <w:rFonts w:hint="default"/>
        </w:rPr>
      </w:pPr>
      <w:r>
        <w:rPr>
          <w:rFonts w:hint="eastAsia"/>
        </w:rPr>
        <w:t>次に示すような土砂災害の前兆現象を確認した際は、市役所等の情報を待つことなく避難を開始する。前兆現象については、安全確保のため、施設内から確認できる範囲で把握し、市に報告する。</w:t>
      </w:r>
    </w:p>
    <w:p>
      <w:pPr>
        <w:pStyle w:val="0"/>
        <w:ind w:left="0" w:leftChars="0" w:firstLine="627" w:firstLineChars="300"/>
        <w:jc w:val="left"/>
        <w:rPr>
          <w:rFonts w:hint="default"/>
        </w:rPr>
      </w:pPr>
      <w:r>
        <w:rPr>
          <w:rFonts w:hint="eastAsia"/>
        </w:rPr>
        <w:t>〈土砂災害の前兆現象〉</w:t>
      </w:r>
    </w:p>
    <w:p>
      <w:pPr>
        <w:pStyle w:val="0"/>
        <w:ind w:firstLine="836" w:firstLineChars="400"/>
        <w:jc w:val="left"/>
        <w:rPr>
          <w:rFonts w:hint="default"/>
        </w:rPr>
      </w:pPr>
      <w:r>
        <w:rPr>
          <w:rFonts w:hint="eastAsia"/>
        </w:rPr>
        <w:t>・がけの表面に水が流れ出す。　　　　　</w:t>
      </w:r>
    </w:p>
    <w:p>
      <w:pPr>
        <w:pStyle w:val="0"/>
        <w:ind w:firstLine="836" w:firstLineChars="400"/>
        <w:jc w:val="left"/>
        <w:rPr>
          <w:rFonts w:hint="default"/>
        </w:rPr>
      </w:pPr>
      <w:r>
        <w:rPr>
          <w:rFonts w:hint="eastAsia"/>
        </w:rPr>
        <w:t>・がけから水が噴き出す。</w:t>
      </w:r>
    </w:p>
    <w:p>
      <w:pPr>
        <w:pStyle w:val="0"/>
        <w:ind w:firstLine="836" w:firstLineChars="400"/>
        <w:jc w:val="left"/>
        <w:rPr>
          <w:rFonts w:hint="default"/>
        </w:rPr>
      </w:pPr>
      <w:r>
        <w:rPr>
          <w:rFonts w:hint="eastAsia"/>
        </w:rPr>
        <w:t>・小石がパラパラと落ちる。　　　　　　</w:t>
      </w:r>
    </w:p>
    <w:p>
      <w:pPr>
        <w:pStyle w:val="0"/>
        <w:ind w:firstLine="836" w:firstLineChars="400"/>
        <w:jc w:val="left"/>
        <w:rPr>
          <w:rFonts w:hint="default"/>
        </w:rPr>
      </w:pPr>
      <w:r>
        <w:rPr>
          <w:rFonts w:hint="eastAsia"/>
        </w:rPr>
        <w:t>・がけからの水が濁りだす。</w:t>
      </w:r>
    </w:p>
    <w:p>
      <w:pPr>
        <w:pStyle w:val="0"/>
        <w:jc w:val="left"/>
        <w:rPr>
          <w:rFonts w:hint="default"/>
        </w:rPr>
      </w:pPr>
      <w:r>
        <w:rPr>
          <w:rFonts w:hint="eastAsia"/>
        </w:rPr>
        <w:t>　　　　・がけの樹木が傾く。　　　　　　　　　</w:t>
      </w:r>
    </w:p>
    <w:p>
      <w:pPr>
        <w:pStyle w:val="0"/>
        <w:ind w:firstLine="836" w:firstLineChars="400"/>
        <w:jc w:val="left"/>
        <w:rPr>
          <w:rFonts w:hint="default"/>
        </w:rPr>
      </w:pPr>
      <w:r>
        <w:rPr>
          <w:rFonts w:hint="eastAsia"/>
        </w:rPr>
        <w:t>・樹木の根の切れる音がする。</w:t>
      </w:r>
    </w:p>
    <w:p>
      <w:pPr>
        <w:pStyle w:val="0"/>
        <w:jc w:val="left"/>
        <w:rPr>
          <w:rFonts w:hint="default"/>
        </w:rPr>
      </w:pPr>
      <w:r>
        <w:rPr>
          <w:rFonts w:hint="eastAsia"/>
        </w:rPr>
        <w:t>　　　　・樹木の倒れる音がする。　　　　　　　</w:t>
      </w:r>
    </w:p>
    <w:p>
      <w:pPr>
        <w:pStyle w:val="0"/>
        <w:ind w:firstLine="836" w:firstLineChars="400"/>
        <w:jc w:val="left"/>
        <w:rPr>
          <w:rFonts w:hint="default"/>
        </w:rPr>
      </w:pPr>
      <w:r>
        <w:rPr>
          <w:rFonts w:hint="eastAsia"/>
        </w:rPr>
        <w:t>・がけに割れ目が見える。</w:t>
      </w:r>
    </w:p>
    <w:p>
      <w:pPr>
        <w:pStyle w:val="0"/>
        <w:tabs>
          <w:tab w:val="left" w:leader="none" w:pos="-15"/>
          <w:tab w:val="center" w:leader="none" w:pos="4590"/>
        </w:tabs>
        <w:rPr>
          <w:rFonts w:hint="default"/>
        </w:rPr>
      </w:pPr>
      <w:r>
        <w:rPr>
          <w:rFonts w:hint="eastAsia"/>
        </w:rPr>
        <w:t>　　　　・斜面がふくらみだす。　　　　　　　　</w:t>
      </w:r>
    </w:p>
    <w:p>
      <w:pPr>
        <w:pStyle w:val="0"/>
        <w:tabs>
          <w:tab w:val="left" w:leader="none" w:pos="-15"/>
          <w:tab w:val="center" w:leader="none" w:pos="4590"/>
        </w:tabs>
        <w:ind w:firstLine="836" w:firstLineChars="400"/>
        <w:rPr>
          <w:rFonts w:hint="default"/>
        </w:rPr>
      </w:pPr>
      <w:r>
        <w:rPr>
          <w:rFonts w:hint="eastAsia"/>
        </w:rPr>
        <w:t>・地鳴りがする。</w:t>
      </w:r>
    </w:p>
    <w:p>
      <w:pPr>
        <w:pStyle w:val="0"/>
        <w:ind w:left="836" w:leftChars="101" w:hanging="625" w:hangingChars="299"/>
        <w:jc w:val="left"/>
        <w:rPr>
          <w:rFonts w:hint="default"/>
        </w:rPr>
      </w:pPr>
      <w:r>
        <w:rPr>
          <w:rFonts w:hint="eastAsia"/>
        </w:rPr>
        <w:t>(3)</w:t>
      </w:r>
      <w:r>
        <w:rPr>
          <w:rFonts w:hint="eastAsia"/>
        </w:rPr>
        <w:t>　避難方法</w:t>
      </w:r>
    </w:p>
    <w:p>
      <w:pPr>
        <w:pStyle w:val="0"/>
        <w:ind w:left="418" w:hanging="418" w:hangingChars="200"/>
        <w:jc w:val="left"/>
        <w:rPr>
          <w:rFonts w:hint="default"/>
        </w:rPr>
      </w:pPr>
      <w:r>
        <w:rPr>
          <w:rFonts w:hint="eastAsia"/>
        </w:rPr>
        <w:t>　　</w:t>
      </w:r>
      <w:r>
        <w:rPr>
          <w:rFonts w:hint="eastAsia"/>
        </w:rPr>
        <w:t>1)</w:t>
      </w:r>
      <w:r>
        <w:rPr>
          <w:rFonts w:hint="eastAsia"/>
        </w:rPr>
        <w:t>　</w:t>
      </w:r>
      <w:r>
        <w:rPr>
          <w:rFonts w:hint="eastAsia"/>
          <w:color w:val="FF0000"/>
        </w:rPr>
        <w:t>○○○○（避難場所名）</w:t>
      </w:r>
      <w:r>
        <w:rPr>
          <w:rFonts w:hint="eastAsia"/>
        </w:rPr>
        <w:t>へ避難の場合</w:t>
      </w:r>
    </w:p>
    <w:p>
      <w:pPr>
        <w:pStyle w:val="0"/>
        <w:ind w:left="418" w:hanging="418" w:hangingChars="200"/>
        <w:jc w:val="left"/>
        <w:rPr>
          <w:rFonts w:hint="default"/>
        </w:rPr>
      </w:pPr>
      <w:r>
        <w:rPr>
          <w:rFonts w:hint="eastAsia"/>
        </w:rPr>
        <w:t>　　　・</w:t>
      </w:r>
      <w:r>
        <w:rPr>
          <w:rFonts w:hint="eastAsia"/>
          <w:color w:val="FF0000"/>
        </w:rPr>
        <w:t>○○○○（避難場所名）</w:t>
      </w:r>
      <w:r>
        <w:rPr>
          <w:rFonts w:hint="eastAsia"/>
        </w:rPr>
        <w:t>までの移動は</w:t>
      </w:r>
      <w:r>
        <w:rPr>
          <w:rFonts w:hint="eastAsia"/>
          <w:color w:val="FF0000"/>
        </w:rPr>
        <w:t>車</w:t>
      </w:r>
      <w:r>
        <w:rPr>
          <w:rFonts w:hint="eastAsia"/>
        </w:rPr>
        <w:t>によるものとする。</w:t>
      </w:r>
    </w:p>
    <w:p>
      <w:pPr>
        <w:pStyle w:val="0"/>
        <w:ind w:left="418" w:hanging="418" w:hangingChars="200"/>
        <w:jc w:val="left"/>
        <w:rPr>
          <w:rFonts w:hint="default"/>
        </w:rPr>
      </w:pPr>
      <w:r>
        <w:rPr>
          <w:rFonts w:hint="eastAsia"/>
        </w:rPr>
        <w:t>　　　　</w:t>
      </w:r>
      <w:r>
        <w:rPr>
          <w:rFonts w:hint="eastAsia"/>
          <w:color w:val="FF0000"/>
        </w:rPr>
        <w:t>車</w:t>
      </w:r>
      <w:r>
        <w:rPr>
          <w:rFonts w:hint="eastAsia"/>
        </w:rPr>
        <w:t>による移動：車両</w:t>
      </w:r>
      <w:r>
        <w:rPr>
          <w:rFonts w:hint="eastAsia"/>
          <w:color w:val="FF0000"/>
        </w:rPr>
        <w:t>〇</w:t>
      </w:r>
      <w:r>
        <w:rPr>
          <w:rFonts w:hint="eastAsia"/>
        </w:rPr>
        <w:t>台（</w:t>
      </w:r>
      <w:r>
        <w:rPr>
          <w:rFonts w:hint="default"/>
        </w:rPr>
        <w:tab/>
      </w:r>
      <w:r>
        <w:rPr>
          <w:rFonts w:hint="eastAsia"/>
        </w:rPr>
        <w:t>利用者</w:t>
      </w:r>
      <w:r>
        <w:rPr>
          <w:rFonts w:hint="eastAsia"/>
          <w:color w:val="FF0000"/>
        </w:rPr>
        <w:t>○</w:t>
      </w:r>
      <w:r>
        <w:rPr>
          <w:rFonts w:hint="eastAsia"/>
        </w:rPr>
        <w:t>名、施設職員</w:t>
      </w:r>
      <w:r>
        <w:rPr>
          <w:rFonts w:hint="eastAsia"/>
          <w:color w:val="FF0000"/>
        </w:rPr>
        <w:t>○</w:t>
      </w:r>
      <w:r>
        <w:rPr>
          <w:rFonts w:hint="eastAsia"/>
        </w:rPr>
        <w:t>名）</w:t>
      </w:r>
    </w:p>
    <w:p>
      <w:pPr>
        <w:pStyle w:val="0"/>
        <w:ind w:left="418" w:hanging="418" w:hangingChars="200"/>
        <w:jc w:val="left"/>
        <w:rPr>
          <w:rFonts w:hint="default"/>
        </w:rPr>
      </w:pPr>
      <w:r>
        <w:rPr>
          <w:rFonts w:hint="eastAsia"/>
        </w:rPr>
        <w:t>　　　・施設からの避難完了確認のため、未避難者の有無を確認する。</w:t>
      </w:r>
    </w:p>
    <w:p>
      <w:pPr>
        <w:pStyle w:val="0"/>
        <w:ind w:left="418" w:hanging="418" w:hangingChars="200"/>
        <w:jc w:val="left"/>
        <w:rPr>
          <w:rFonts w:hint="default"/>
        </w:rPr>
      </w:pPr>
      <w:r>
        <w:rPr>
          <w:rFonts w:hint="eastAsia"/>
        </w:rPr>
        <w:t>　　</w:t>
      </w:r>
      <w:r>
        <w:rPr>
          <w:rFonts w:hint="eastAsia"/>
        </w:rPr>
        <w:t>2)</w:t>
      </w:r>
      <w:r>
        <w:rPr>
          <w:rFonts w:hint="eastAsia"/>
        </w:rPr>
        <w:t>　施設内避難の場合</w:t>
      </w:r>
    </w:p>
    <w:p>
      <w:pPr>
        <w:pStyle w:val="0"/>
        <w:ind w:left="836" w:hanging="836" w:hangingChars="400"/>
        <w:jc w:val="left"/>
        <w:rPr>
          <w:rFonts w:hint="default"/>
        </w:rPr>
      </w:pPr>
      <w:r>
        <w:rPr>
          <w:rFonts w:hint="eastAsia"/>
        </w:rPr>
        <w:t>　　　・施設の</w:t>
      </w:r>
      <w:r>
        <w:rPr>
          <w:rFonts w:hint="eastAsia"/>
          <w:color w:val="FF0000"/>
        </w:rPr>
        <w:t>○○○○室</w:t>
      </w:r>
      <w:r>
        <w:rPr>
          <w:rFonts w:hint="eastAsia"/>
        </w:rPr>
        <w:t>への避難は、徒歩、車いすによるものとし、エレベーター使用は車いす利用者を優先する。</w:t>
      </w:r>
    </w:p>
    <w:p>
      <w:pPr>
        <w:pStyle w:val="0"/>
        <w:ind w:left="836" w:hanging="836" w:hangingChars="400"/>
        <w:jc w:val="left"/>
        <w:rPr>
          <w:rFonts w:hint="default"/>
        </w:rPr>
      </w:pPr>
      <w:r>
        <w:rPr>
          <w:rFonts w:hint="eastAsia"/>
        </w:rPr>
        <w:t>　　　・施設内の各部屋より避難完了確認のため、未避難者の有無を確認する。</w:t>
      </w:r>
    </w:p>
    <w:p>
      <w:pPr>
        <w:pStyle w:val="0"/>
        <w:tabs>
          <w:tab w:val="left" w:leader="none" w:pos="426"/>
        </w:tabs>
        <w:ind w:left="0" w:leftChars="0" w:firstLine="209" w:firstLineChars="100"/>
        <w:jc w:val="left"/>
        <w:rPr>
          <w:rFonts w:hint="default"/>
        </w:rPr>
      </w:pPr>
      <w:r>
        <w:rPr>
          <w:rFonts w:hint="eastAsia"/>
        </w:rPr>
        <w:t>(4)</w:t>
      </w:r>
      <w:r>
        <w:rPr>
          <w:rFonts w:hint="eastAsia"/>
        </w:rPr>
        <w:t>　避難経路</w:t>
      </w:r>
    </w:p>
    <w:p>
      <w:pPr>
        <w:pStyle w:val="0"/>
        <w:ind w:left="836" w:hanging="836" w:hangingChars="400"/>
        <w:jc w:val="left"/>
        <w:rPr>
          <w:rFonts w:hint="default"/>
        </w:rPr>
      </w:pPr>
      <w:r>
        <w:rPr>
          <w:rFonts w:hint="eastAsia"/>
        </w:rPr>
        <w:t>　　</w:t>
      </w:r>
      <w:r>
        <w:rPr>
          <w:rFonts w:hint="eastAsia"/>
        </w:rPr>
        <w:t>1)</w:t>
      </w:r>
      <w:r>
        <w:rPr>
          <w:rFonts w:hint="eastAsia"/>
        </w:rPr>
        <w:t>　避難場所へ避難の場合</w:t>
      </w:r>
    </w:p>
    <w:p>
      <w:pPr>
        <w:pStyle w:val="0"/>
        <w:ind w:left="836" w:hanging="836" w:hangingChars="400"/>
        <w:jc w:val="left"/>
        <w:rPr>
          <w:rFonts w:hint="default"/>
        </w:rPr>
      </w:pPr>
      <w:r>
        <w:rPr>
          <w:rFonts w:hint="eastAsia"/>
        </w:rPr>
        <w:t>　　　・</w:t>
      </w:r>
      <w:r>
        <w:rPr>
          <w:rFonts w:hint="eastAsia"/>
          <w:color w:val="FF0000"/>
        </w:rPr>
        <w:t>○○○○（避難場所名）</w:t>
      </w:r>
      <w:r>
        <w:rPr>
          <w:rFonts w:hint="eastAsia"/>
        </w:rPr>
        <w:t>までの移動は、</w:t>
      </w:r>
      <w:r>
        <w:rPr>
          <w:rFonts w:hint="eastAsia"/>
          <w:color w:val="FF0000"/>
        </w:rPr>
        <w:t>○○○○</w:t>
      </w:r>
      <w:r>
        <w:rPr>
          <w:rFonts w:hint="eastAsia"/>
        </w:rPr>
        <w:t>道路経由とする。</w:t>
      </w:r>
    </w:p>
    <w:p>
      <w:pPr>
        <w:pStyle w:val="0"/>
        <w:ind w:left="836" w:hanging="836" w:hangingChars="400"/>
        <w:jc w:val="left"/>
        <w:rPr>
          <w:rFonts w:hint="default"/>
        </w:rPr>
      </w:pPr>
      <w:r>
        <w:rPr>
          <w:rFonts w:hint="eastAsia"/>
        </w:rPr>
        <w:t>　　　　（経路図は、別紙１の図のとおり）</w:t>
      </w:r>
    </w:p>
    <w:p>
      <w:pPr>
        <w:pStyle w:val="0"/>
        <w:ind w:left="836" w:hanging="836" w:hangingChars="400"/>
        <w:jc w:val="left"/>
        <w:rPr>
          <w:rFonts w:hint="default"/>
        </w:rPr>
      </w:pPr>
      <w:r>
        <w:rPr>
          <w:rFonts w:hint="eastAsia"/>
        </w:rPr>
        <w:t>　　</w:t>
      </w:r>
      <w:r>
        <w:rPr>
          <w:rFonts w:hint="eastAsia"/>
        </w:rPr>
        <w:t>2)</w:t>
      </w:r>
      <w:r>
        <w:rPr>
          <w:rFonts w:hint="eastAsia"/>
        </w:rPr>
        <w:t>　施設内避難の場合</w:t>
      </w:r>
    </w:p>
    <w:p>
      <w:pPr>
        <w:pStyle w:val="0"/>
        <w:ind w:left="836" w:hanging="836" w:hangingChars="400"/>
        <w:jc w:val="left"/>
        <w:rPr>
          <w:rFonts w:hint="default"/>
        </w:rPr>
      </w:pPr>
      <w:r>
        <w:rPr>
          <w:rFonts w:hint="eastAsia"/>
        </w:rPr>
        <w:t>　　　・施設館内の避難経路は施設内のエレベーターおよび中央階段とする。</w:t>
      </w:r>
    </w:p>
    <w:p>
      <w:pPr>
        <w:pStyle w:val="0"/>
        <w:ind w:left="836" w:hanging="836" w:hangingChars="400"/>
        <w:jc w:val="left"/>
        <w:rPr>
          <w:rFonts w:hint="default"/>
        </w:rPr>
      </w:pPr>
      <w:r>
        <w:rPr>
          <w:rFonts w:hint="eastAsia"/>
        </w:rPr>
        <w:t>　　　・停電時にはエレベーターが停止することに留意する。</w:t>
      </w:r>
    </w:p>
    <w:p>
      <w:pPr>
        <w:pStyle w:val="0"/>
        <w:ind w:left="836" w:hanging="836" w:hangingChars="400"/>
        <w:jc w:val="left"/>
        <w:rPr>
          <w:rFonts w:hint="default"/>
        </w:rPr>
      </w:pPr>
      <w:r>
        <w:rPr>
          <w:rFonts w:hint="eastAsia"/>
        </w:rPr>
        <w:t>　　　　（経路図は、別紙２の図のとおり）</w:t>
      </w:r>
    </w:p>
    <w:p>
      <w:pPr>
        <w:pStyle w:val="0"/>
        <w:ind w:left="0" w:leftChars="0" w:firstLine="209" w:firstLineChars="100"/>
        <w:jc w:val="left"/>
        <w:rPr>
          <w:rFonts w:hint="default"/>
        </w:rPr>
      </w:pPr>
      <w:r>
        <w:rPr>
          <w:rFonts w:hint="eastAsia"/>
        </w:rPr>
        <w:t>(5)</w:t>
      </w:r>
      <w:r>
        <w:rPr>
          <w:rFonts w:hint="eastAsia"/>
        </w:rPr>
        <w:t>　施設周辺や避難経路の点検</w:t>
      </w:r>
    </w:p>
    <w:p>
      <w:pPr>
        <w:pStyle w:val="0"/>
        <w:ind w:left="836" w:leftChars="100" w:hanging="627" w:hangingChars="300"/>
        <w:jc w:val="left"/>
        <w:rPr>
          <w:rFonts w:hint="default"/>
        </w:rPr>
      </w:pPr>
      <w:r>
        <w:rPr>
          <w:rFonts w:hint="eastAsia"/>
        </w:rPr>
        <w:t>　</w:t>
      </w:r>
      <w:r>
        <w:rPr>
          <w:rFonts w:hint="eastAsia"/>
        </w:rPr>
        <w:t>1)</w:t>
      </w:r>
      <w:r>
        <w:rPr>
          <w:rFonts w:hint="eastAsia"/>
        </w:rPr>
        <w:t>　施設周辺の点検</w:t>
      </w:r>
    </w:p>
    <w:p>
      <w:pPr>
        <w:pStyle w:val="0"/>
        <w:ind w:left="836" w:leftChars="100" w:hanging="627" w:hangingChars="300"/>
        <w:jc w:val="left"/>
        <w:rPr>
          <w:rFonts w:hint="default"/>
        </w:rPr>
      </w:pPr>
      <w:r>
        <w:rPr>
          <w:rFonts w:hint="eastAsia"/>
        </w:rPr>
        <w:t>　　・</w:t>
      </w:r>
      <w:r>
        <w:rPr>
          <w:rFonts w:hint="eastAsia"/>
          <w:color w:val="FF0000"/>
        </w:rPr>
        <w:t>○○○○（避難場所名）</w:t>
      </w:r>
      <w:r>
        <w:rPr>
          <w:rFonts w:hint="eastAsia"/>
        </w:rPr>
        <w:t>に移動する際、施設敷地内の樹木や支障物がないか点検を実施し、支障となる樹木は適宜剪定作業を実施する。</w:t>
      </w:r>
    </w:p>
    <w:p>
      <w:pPr>
        <w:pStyle w:val="0"/>
        <w:ind w:left="836" w:leftChars="100" w:hanging="627" w:hangingChars="300"/>
        <w:jc w:val="left"/>
        <w:rPr>
          <w:rFonts w:hint="eastAsia"/>
        </w:rPr>
      </w:pPr>
      <w:r>
        <w:rPr>
          <w:rFonts w:hint="eastAsia"/>
        </w:rPr>
        <w:t>　　・施設内の移動時に支障となる物がないかを確認し、支障物は速やかに移動する。</w:t>
      </w:r>
    </w:p>
    <w:p>
      <w:pPr>
        <w:pStyle w:val="0"/>
        <w:ind w:left="836" w:leftChars="100" w:hanging="627" w:hangingChars="300"/>
        <w:jc w:val="left"/>
        <w:rPr>
          <w:rFonts w:hint="default"/>
        </w:rPr>
      </w:pPr>
      <w:r>
        <w:rPr>
          <w:rFonts w:hint="eastAsia"/>
        </w:rPr>
        <w:t>　</w:t>
      </w:r>
      <w:r>
        <w:rPr>
          <w:rFonts w:hint="eastAsia"/>
        </w:rPr>
        <w:t>2)</w:t>
      </w:r>
      <w:r>
        <w:rPr>
          <w:rFonts w:hint="eastAsia"/>
        </w:rPr>
        <w:t>　避難経路の点検</w:t>
      </w:r>
    </w:p>
    <w:p>
      <w:pPr>
        <w:pStyle w:val="0"/>
        <w:ind w:left="836" w:leftChars="100" w:hanging="627" w:hangingChars="300"/>
        <w:jc w:val="left"/>
        <w:rPr>
          <w:rFonts w:hint="default"/>
        </w:rPr>
      </w:pPr>
      <w:r>
        <w:rPr>
          <w:rFonts w:hint="eastAsia"/>
        </w:rPr>
        <w:t>　　・</w:t>
      </w:r>
      <w:r>
        <w:rPr>
          <w:rFonts w:hint="eastAsia"/>
          <w:color w:val="FF0000"/>
        </w:rPr>
        <w:t>○○○○（避難場所名）</w:t>
      </w:r>
      <w:r>
        <w:rPr>
          <w:rFonts w:hint="eastAsia"/>
        </w:rPr>
        <w:t>までの避難経路を確認するとともに、大雨時に冠水して移動が困難になる箇所等をあらかじめ把握し、施設職員に情報を共有する。</w:t>
      </w:r>
    </w:p>
    <w:p>
      <w:pPr>
        <w:pStyle w:val="0"/>
        <w:ind w:left="0" w:leftChars="0" w:firstLine="209" w:firstLineChars="100"/>
        <w:jc w:val="left"/>
        <w:rPr>
          <w:rFonts w:hint="default"/>
        </w:rPr>
      </w:pPr>
      <w:r>
        <w:rPr>
          <w:rFonts w:hint="eastAsia"/>
        </w:rPr>
        <w:t>(6)</w:t>
      </w:r>
      <w:r>
        <w:rPr>
          <w:rFonts w:hint="eastAsia"/>
        </w:rPr>
        <w:t>　避難の実施</w:t>
      </w:r>
    </w:p>
    <w:p>
      <w:pPr>
        <w:pStyle w:val="0"/>
        <w:ind w:left="633" w:leftChars="303" w:firstLineChars="0"/>
        <w:jc w:val="left"/>
        <w:rPr>
          <w:rFonts w:hint="default"/>
        </w:rPr>
      </w:pPr>
      <w:r>
        <w:rPr>
          <w:rFonts w:hint="eastAsia"/>
        </w:rPr>
        <w:t>・避難に当たっては、避難開始を館内放送等で「これより（どこへ）、（どうやって）避難を開始します」と、施設職員、利用者等に周知する。</w:t>
      </w:r>
    </w:p>
    <w:p>
      <w:pPr>
        <w:pStyle w:val="0"/>
        <w:ind w:left="211" w:leftChars="101" w:firstLineChars="0"/>
        <w:jc w:val="left"/>
        <w:rPr>
          <w:rFonts w:hint="default"/>
        </w:rPr>
      </w:pPr>
    </w:p>
    <w:p>
      <w:pPr>
        <w:pStyle w:val="0"/>
        <w:ind w:leftChars="0" w:firstLineChars="0"/>
        <w:jc w:val="left"/>
        <w:rPr>
          <w:rFonts w:hint="default"/>
        </w:rPr>
      </w:pPr>
      <w:r>
        <w:rPr>
          <w:rFonts w:hint="eastAsia"/>
        </w:rPr>
        <w:t>４　［避難の確保を図るための施設の整備に関する事項］</w:t>
      </w:r>
    </w:p>
    <w:p>
      <w:pPr>
        <w:pStyle w:val="0"/>
        <w:ind w:left="418" w:leftChars="100" w:hanging="209" w:hangingChars="100"/>
        <w:jc w:val="left"/>
        <w:rPr>
          <w:rFonts w:hint="default"/>
        </w:rPr>
      </w:pPr>
      <w:r>
        <w:rPr>
          <w:rFonts w:hint="eastAsia"/>
        </w:rPr>
        <w:t>(1)</w:t>
      </w:r>
      <w:r>
        <w:rPr>
          <w:rFonts w:hint="eastAsia"/>
        </w:rPr>
        <w:t>　停電した時のため、自家発電装置（発電機）を導入し、発電機に必要な燃料などを備蓄し、維持管理に努める。</w:t>
      </w:r>
    </w:p>
    <w:p>
      <w:pPr>
        <w:pStyle w:val="0"/>
        <w:ind w:left="418" w:leftChars="100" w:hanging="209" w:hangingChars="100"/>
        <w:jc w:val="left"/>
        <w:rPr>
          <w:rFonts w:hint="default"/>
        </w:rPr>
      </w:pPr>
      <w:r>
        <w:rPr>
          <w:rFonts w:hint="eastAsia"/>
        </w:rPr>
        <w:t>(2)</w:t>
      </w:r>
      <w:r>
        <w:rPr>
          <w:rFonts w:hint="eastAsia"/>
        </w:rPr>
        <w:t>　情報収集及び伝達、避難誘導の際に使用する施設及び資器材として、下の図に示すものを備蓄し、維持管理に努める。</w:t>
      </w:r>
    </w:p>
    <w:p>
      <w:pPr>
        <w:pStyle w:val="0"/>
        <w:ind w:left="940" w:leftChars="200" w:hanging="522" w:hangingChars="250"/>
        <w:jc w:val="left"/>
        <w:rPr>
          <w:rFonts w:hint="default"/>
        </w:rPr>
      </w:pPr>
    </w:p>
    <w:p>
      <w:pPr>
        <w:pStyle w:val="0"/>
        <w:ind w:left="940" w:leftChars="200" w:hanging="522" w:hangingChars="250"/>
        <w:jc w:val="center"/>
        <w:rPr>
          <w:rFonts w:hint="eastAsia"/>
        </w:rPr>
      </w:pPr>
      <w:r>
        <w:rPr>
          <w:rFonts w:hint="eastAsia"/>
        </w:rPr>
        <w:t>避難確保資器材等一覧</w:t>
      </w:r>
    </w:p>
    <w:tbl>
      <w:tblPr>
        <w:tblStyle w:val="11"/>
        <w:tblW w:w="9433"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56"/>
        <w:gridCol w:w="7477"/>
      </w:tblGrid>
      <w:tr>
        <w:trPr/>
        <w:tc>
          <w:tcPr>
            <w:tcW w:w="1956" w:type="dxa"/>
            <w:shd w:val="clear" w:color="auto" w:fill="auto"/>
            <w:vAlign w:val="center"/>
          </w:tcPr>
          <w:p>
            <w:pPr>
              <w:pStyle w:val="0"/>
              <w:jc w:val="center"/>
              <w:rPr>
                <w:rFonts w:hint="default"/>
              </w:rPr>
            </w:pPr>
            <w:r>
              <w:rPr>
                <w:rFonts w:hint="eastAsia"/>
              </w:rPr>
              <w:t>活動の区分</w:t>
            </w:r>
          </w:p>
        </w:tc>
        <w:tc>
          <w:tcPr>
            <w:tcW w:w="7477" w:type="dxa"/>
            <w:shd w:val="clear" w:color="auto" w:fill="auto"/>
            <w:vAlign w:val="center"/>
          </w:tcPr>
          <w:p>
            <w:pPr>
              <w:pStyle w:val="0"/>
              <w:jc w:val="center"/>
              <w:rPr>
                <w:rFonts w:hint="default"/>
              </w:rPr>
            </w:pPr>
            <w:r>
              <w:rPr>
                <w:rFonts w:hint="eastAsia"/>
              </w:rPr>
              <w:t>使用する設備又は資器材</w:t>
            </w:r>
          </w:p>
        </w:tc>
      </w:tr>
      <w:tr>
        <w:trPr/>
        <w:tc>
          <w:tcPr>
            <w:tcW w:w="1956" w:type="dxa"/>
            <w:shd w:val="clear" w:color="auto" w:fill="auto"/>
            <w:vAlign w:val="center"/>
          </w:tcPr>
          <w:p>
            <w:pPr>
              <w:pStyle w:val="0"/>
              <w:jc w:val="center"/>
              <w:rPr>
                <w:rFonts w:hint="default"/>
              </w:rPr>
            </w:pPr>
            <w:r>
              <w:rPr>
                <w:rFonts w:hint="eastAsia"/>
              </w:rPr>
              <w:t>情報収集・伝達</w:t>
            </w:r>
          </w:p>
        </w:tc>
        <w:tc>
          <w:tcPr>
            <w:tcW w:w="7477" w:type="dxa"/>
            <w:shd w:val="clear" w:color="auto" w:fill="auto"/>
            <w:vAlign w:val="top"/>
          </w:tcPr>
          <w:p>
            <w:pPr>
              <w:pStyle w:val="0"/>
              <w:jc w:val="left"/>
              <w:rPr>
                <w:rFonts w:hint="default"/>
              </w:rPr>
            </w:pPr>
            <w:r>
              <w:rPr>
                <w:rFonts w:hint="eastAsia"/>
              </w:rPr>
              <w:t>テレビ、ラジオ、タブレット、ＦＡＸ、携帯電話、懐中電灯、電池、携帯電話用バッテリー</w:t>
            </w:r>
          </w:p>
        </w:tc>
      </w:tr>
      <w:tr>
        <w:trPr/>
        <w:tc>
          <w:tcPr>
            <w:tcW w:w="1956" w:type="dxa"/>
            <w:shd w:val="clear" w:color="auto" w:fill="auto"/>
            <w:vAlign w:val="center"/>
          </w:tcPr>
          <w:p>
            <w:pPr>
              <w:pStyle w:val="0"/>
              <w:jc w:val="center"/>
              <w:rPr>
                <w:rFonts w:hint="default"/>
              </w:rPr>
            </w:pPr>
            <w:r>
              <w:rPr>
                <w:rFonts w:hint="eastAsia"/>
              </w:rPr>
              <w:t>避難誘導</w:t>
            </w:r>
          </w:p>
        </w:tc>
        <w:tc>
          <w:tcPr>
            <w:tcW w:w="7477" w:type="dxa"/>
            <w:shd w:val="clear" w:color="auto" w:fill="auto"/>
            <w:vAlign w:val="top"/>
          </w:tcPr>
          <w:p>
            <w:pPr>
              <w:pStyle w:val="0"/>
              <w:jc w:val="left"/>
              <w:rPr>
                <w:rFonts w:hint="default"/>
              </w:rPr>
            </w:pPr>
            <w:r>
              <w:rPr>
                <w:rFonts w:hint="eastAsia"/>
              </w:rPr>
              <w:t>名簿</w:t>
            </w:r>
            <w:r>
              <w:rPr>
                <w:rFonts w:hint="eastAsia"/>
              </w:rPr>
              <w:t>(</w:t>
            </w:r>
            <w:r>
              <w:rPr>
                <w:rFonts w:hint="eastAsia"/>
              </w:rPr>
              <w:t>施設職員、利用者等</w:t>
            </w:r>
            <w:r>
              <w:rPr>
                <w:rFonts w:hint="eastAsia"/>
              </w:rPr>
              <w:t>)</w:t>
            </w:r>
            <w:r>
              <w:rPr>
                <w:rFonts w:hint="eastAsia"/>
              </w:rPr>
              <w:t>、案内旗、タブレット、携帯電話、懐中電灯、携帯用拡声器、電池式照明器具、電池、携帯電話バッテリー、ライフジャケット、蛍光塗料、車いす、担架、大人用紙おむつ、常備薬</w:t>
            </w:r>
          </w:p>
          <w:p>
            <w:pPr>
              <w:pStyle w:val="0"/>
              <w:jc w:val="left"/>
              <w:rPr>
                <w:rFonts w:hint="eastAsia"/>
              </w:rPr>
            </w:pPr>
            <w:r>
              <w:rPr>
                <w:rFonts w:hint="eastAsia"/>
              </w:rPr>
              <w:t>施設内の避難のための水、食料、寝具、防寒具</w:t>
            </w:r>
          </w:p>
        </w:tc>
      </w:tr>
    </w:tbl>
    <w:p>
      <w:pPr>
        <w:pStyle w:val="0"/>
        <w:ind w:left="836" w:leftChars="100" w:hanging="627" w:hangingChars="300"/>
        <w:jc w:val="left"/>
        <w:rPr>
          <w:rFonts w:hint="eastAsia"/>
        </w:rPr>
      </w:pPr>
    </w:p>
    <w:p>
      <w:pPr>
        <w:pStyle w:val="0"/>
        <w:jc w:val="left"/>
        <w:rPr>
          <w:rFonts w:hint="default"/>
        </w:rPr>
      </w:pPr>
      <w:r>
        <w:rPr>
          <w:rFonts w:hint="eastAsia"/>
        </w:rPr>
        <w:t>５　［防災教育及び訓練の実施に関する事項］</w:t>
      </w:r>
    </w:p>
    <w:p>
      <w:pPr>
        <w:pStyle w:val="0"/>
        <w:jc w:val="left"/>
        <w:rPr>
          <w:rFonts w:hint="default"/>
        </w:rPr>
      </w:pPr>
      <w:r>
        <w:rPr>
          <w:rFonts w:hint="eastAsia"/>
        </w:rPr>
        <w:t>　</w:t>
      </w:r>
      <w:r>
        <w:rPr>
          <w:rFonts w:hint="eastAsia"/>
        </w:rPr>
        <w:t>(1)</w:t>
      </w:r>
      <w:r>
        <w:rPr>
          <w:rFonts w:hint="eastAsia"/>
        </w:rPr>
        <w:t>　防災教育</w:t>
      </w:r>
    </w:p>
    <w:p>
      <w:pPr>
        <w:pStyle w:val="0"/>
        <w:ind w:left="418" w:hanging="418" w:hangingChars="200"/>
        <w:jc w:val="left"/>
        <w:rPr>
          <w:rFonts w:hint="default"/>
        </w:rPr>
      </w:pPr>
      <w:r>
        <w:rPr>
          <w:rFonts w:hint="eastAsia"/>
        </w:rPr>
        <w:t>　　　施設管理者は、土砂災害の危険性や前兆現象等、警戒避難体制に関する事項について、施設職員に対して研修を行い、情報伝達や自主避難の重要性を理解するよう努める。研修は、訓練と合わせて実施を計画することを基本とする。</w:t>
      </w:r>
    </w:p>
    <w:p>
      <w:pPr>
        <w:pStyle w:val="0"/>
        <w:jc w:val="left"/>
        <w:rPr>
          <w:rFonts w:hint="default"/>
        </w:rPr>
      </w:pPr>
      <w:r>
        <w:rPr>
          <w:rFonts w:hint="eastAsia"/>
        </w:rPr>
        <w:t>　　　その主な内容は以下のとおり。</w:t>
      </w:r>
    </w:p>
    <w:p>
      <w:pPr>
        <w:pStyle w:val="0"/>
        <w:jc w:val="left"/>
        <w:rPr>
          <w:rFonts w:hint="default"/>
        </w:rPr>
      </w:pPr>
      <w:r>
        <w:rPr>
          <w:rFonts w:hint="eastAsia"/>
        </w:rPr>
        <w:t>　　</w:t>
      </w:r>
      <w:r>
        <w:rPr>
          <w:rFonts w:hint="eastAsia"/>
        </w:rPr>
        <w:t>1)</w:t>
      </w:r>
      <w:r>
        <w:rPr>
          <w:rFonts w:hint="eastAsia"/>
        </w:rPr>
        <w:t>　土砂災害の前兆現象について</w:t>
      </w:r>
    </w:p>
    <w:p>
      <w:pPr>
        <w:pStyle w:val="0"/>
        <w:jc w:val="left"/>
        <w:rPr>
          <w:rFonts w:hint="default"/>
        </w:rPr>
      </w:pPr>
      <w:r>
        <w:rPr>
          <w:rFonts w:hint="eastAsia"/>
        </w:rPr>
        <w:t>　　</w:t>
      </w:r>
      <w:r>
        <w:rPr>
          <w:rFonts w:hint="eastAsia"/>
        </w:rPr>
        <w:t>2)</w:t>
      </w:r>
      <w:r>
        <w:rPr>
          <w:rFonts w:hint="eastAsia"/>
        </w:rPr>
        <w:t>　情報収集及び伝達体制</w:t>
      </w:r>
    </w:p>
    <w:p>
      <w:pPr>
        <w:pStyle w:val="0"/>
        <w:jc w:val="left"/>
        <w:rPr>
          <w:rFonts w:hint="default"/>
        </w:rPr>
      </w:pPr>
      <w:r>
        <w:rPr>
          <w:rFonts w:hint="eastAsia"/>
        </w:rPr>
        <w:t>　　</w:t>
      </w:r>
      <w:r>
        <w:rPr>
          <w:rFonts w:hint="eastAsia"/>
        </w:rPr>
        <w:t>3)</w:t>
      </w:r>
      <w:r>
        <w:rPr>
          <w:rFonts w:hint="eastAsia"/>
        </w:rPr>
        <w:t>　避難判断・誘導</w:t>
      </w:r>
    </w:p>
    <w:p>
      <w:pPr>
        <w:pStyle w:val="0"/>
        <w:jc w:val="left"/>
        <w:rPr>
          <w:rFonts w:hint="default"/>
        </w:rPr>
      </w:pPr>
      <w:r>
        <w:rPr>
          <w:rFonts w:hint="eastAsia"/>
        </w:rPr>
        <w:t>　　</w:t>
      </w:r>
      <w:r>
        <w:rPr>
          <w:rFonts w:hint="eastAsia"/>
        </w:rPr>
        <w:t>4)</w:t>
      </w:r>
      <w:r>
        <w:rPr>
          <w:rFonts w:hint="eastAsia"/>
        </w:rPr>
        <w:t>　本避難確保計画の周知</w:t>
      </w:r>
    </w:p>
    <w:p>
      <w:pPr>
        <w:pStyle w:val="0"/>
        <w:jc w:val="left"/>
        <w:rPr>
          <w:rFonts w:hint="default"/>
        </w:rPr>
      </w:pPr>
      <w:r>
        <w:rPr>
          <w:rFonts w:hint="eastAsia"/>
        </w:rPr>
        <w:t>　</w:t>
      </w:r>
      <w:r>
        <w:rPr>
          <w:rFonts w:hint="eastAsia"/>
        </w:rPr>
        <w:t>(2)</w:t>
      </w:r>
      <w:r>
        <w:rPr>
          <w:rFonts w:hint="eastAsia"/>
        </w:rPr>
        <w:t>　訓練</w:t>
      </w:r>
    </w:p>
    <w:p>
      <w:pPr>
        <w:pStyle w:val="0"/>
        <w:jc w:val="left"/>
        <w:rPr>
          <w:rFonts w:hint="default"/>
        </w:rPr>
      </w:pPr>
      <w:r>
        <w:rPr>
          <w:rFonts w:hint="eastAsia"/>
        </w:rPr>
        <w:t>　　　避難訓練は研修と一連で実施することを基本とする。</w:t>
      </w:r>
    </w:p>
    <w:p>
      <w:pPr>
        <w:pStyle w:val="0"/>
        <w:ind w:left="418" w:hanging="418" w:hangingChars="200"/>
        <w:jc w:val="left"/>
        <w:rPr>
          <w:rFonts w:hint="default"/>
        </w:rPr>
      </w:pPr>
      <w:r>
        <w:rPr>
          <w:rFonts w:hint="eastAsia"/>
        </w:rPr>
        <w:t>　　　また、全職員を対象に、机上訓練を含め土砂災害に対する避難確保計画の内容を把握するため行う。</w:t>
      </w:r>
    </w:p>
    <w:p>
      <w:pPr>
        <w:pStyle w:val="0"/>
        <w:jc w:val="left"/>
        <w:rPr>
          <w:rFonts w:hint="default"/>
        </w:rPr>
      </w:pPr>
      <w:r>
        <w:rPr>
          <w:rFonts w:hint="eastAsia"/>
        </w:rPr>
        <w:t>　　</w:t>
      </w:r>
      <w:r>
        <w:rPr>
          <w:rFonts w:hint="eastAsia"/>
        </w:rPr>
        <w:t>1)</w:t>
      </w:r>
      <w:r>
        <w:rPr>
          <w:rFonts w:hint="eastAsia"/>
        </w:rPr>
        <w:t>　訓練内容</w:t>
      </w:r>
    </w:p>
    <w:p>
      <w:pPr>
        <w:pStyle w:val="0"/>
        <w:jc w:val="left"/>
        <w:rPr>
          <w:rFonts w:hint="default"/>
        </w:rPr>
      </w:pPr>
      <w:r>
        <w:rPr>
          <w:rFonts w:hint="eastAsia"/>
        </w:rPr>
        <w:t>　　</w:t>
      </w:r>
      <w:r>
        <w:rPr>
          <w:rFonts w:hint="eastAsia"/>
        </w:rPr>
        <w:t>2)</w:t>
      </w:r>
      <w:r>
        <w:rPr>
          <w:rFonts w:hint="eastAsia"/>
        </w:rPr>
        <w:t>　情報収集及び伝達</w:t>
      </w:r>
    </w:p>
    <w:p>
      <w:pPr>
        <w:pStyle w:val="0"/>
        <w:jc w:val="left"/>
        <w:rPr>
          <w:rFonts w:hint="default"/>
        </w:rPr>
      </w:pPr>
      <w:r>
        <w:rPr>
          <w:rFonts w:hint="eastAsia"/>
        </w:rPr>
        <w:t>　　</w:t>
      </w:r>
      <w:r>
        <w:rPr>
          <w:rFonts w:hint="eastAsia"/>
        </w:rPr>
        <w:t>3)</w:t>
      </w:r>
      <w:r>
        <w:rPr>
          <w:rFonts w:hint="eastAsia"/>
        </w:rPr>
        <w:t>　避難判断</w:t>
      </w:r>
    </w:p>
    <w:p>
      <w:pPr>
        <w:pStyle w:val="0"/>
        <w:jc w:val="left"/>
        <w:rPr>
          <w:rFonts w:hint="default"/>
        </w:rPr>
      </w:pPr>
      <w:r>
        <w:rPr>
          <w:rFonts w:hint="eastAsia"/>
        </w:rPr>
        <w:t>　　</w:t>
      </w:r>
      <w:r>
        <w:rPr>
          <w:rFonts w:hint="eastAsia"/>
        </w:rPr>
        <w:t>4)</w:t>
      </w:r>
      <w:r>
        <w:rPr>
          <w:rFonts w:hint="eastAsia"/>
        </w:rPr>
        <w:t>　避難訓練（要介護度に応じた避難手法、避難方法など）</w:t>
      </w:r>
    </w:p>
    <w:p>
      <w:pPr>
        <w:pStyle w:val="0"/>
        <w:jc w:val="left"/>
        <w:rPr>
          <w:rFonts w:hint="default"/>
        </w:rPr>
      </w:pPr>
      <w:r>
        <w:rPr>
          <w:rFonts w:hint="eastAsia"/>
        </w:rPr>
        <w:t>　</w:t>
      </w:r>
      <w:r>
        <w:rPr>
          <w:rFonts w:hint="eastAsia"/>
        </w:rPr>
        <w:t>(3)</w:t>
      </w:r>
      <w:r>
        <w:rPr>
          <w:rFonts w:hint="eastAsia"/>
        </w:rPr>
        <w:t>　訓練の実施時期</w:t>
      </w:r>
    </w:p>
    <w:p>
      <w:pPr>
        <w:pStyle w:val="0"/>
        <w:tabs>
          <w:tab w:val="left" w:leader="none" w:pos="851"/>
        </w:tabs>
        <w:jc w:val="left"/>
        <w:rPr>
          <w:rFonts w:hint="default"/>
        </w:rPr>
      </w:pPr>
      <w:r>
        <w:rPr>
          <w:rFonts w:hint="eastAsia"/>
        </w:rPr>
        <w:t>　　　訓練は、出水期前に行うとともに、下記も含め年間</w:t>
      </w:r>
      <w:r>
        <w:rPr>
          <w:rFonts w:hint="eastAsia"/>
          <w:color w:val="FF0000"/>
        </w:rPr>
        <w:t>○</w:t>
      </w:r>
      <w:r>
        <w:rPr>
          <w:rFonts w:hint="eastAsia"/>
        </w:rPr>
        <w:t>回行う。</w:t>
      </w:r>
    </w:p>
    <w:p>
      <w:pPr>
        <w:pStyle w:val="0"/>
        <w:ind w:left="1045" w:hanging="1045" w:hangingChars="500"/>
        <w:jc w:val="left"/>
        <w:rPr>
          <w:rFonts w:hint="default"/>
        </w:rPr>
      </w:pPr>
      <w:r>
        <w:rPr>
          <w:rFonts w:hint="eastAsia"/>
        </w:rPr>
        <w:t>　　</w:t>
      </w:r>
      <w:r>
        <w:rPr>
          <w:rFonts w:hint="eastAsia"/>
        </w:rPr>
        <w:t>1)</w:t>
      </w:r>
      <w:r>
        <w:rPr>
          <w:rFonts w:hint="eastAsia"/>
        </w:rPr>
        <w:t>　新規採用職員の研修及び訓練を実施する。新規採用職員の訓練は全職員を対象とした訓練と同時に実施することを基本とし、年度途中で新規採用者がある場合は、別途研修を計画し、机上訓練等を実施する。</w:t>
      </w:r>
    </w:p>
    <w:p>
      <w:pPr>
        <w:pStyle w:val="0"/>
        <w:tabs>
          <w:tab w:val="left" w:leader="none" w:pos="426"/>
        </w:tabs>
        <w:jc w:val="left"/>
        <w:rPr>
          <w:rFonts w:hint="eastAsia"/>
          <w:sz w:val="22"/>
        </w:rPr>
      </w:pPr>
      <w:r>
        <w:rPr>
          <w:rFonts w:hint="eastAsia"/>
        </w:rPr>
        <w:t>　　</w:t>
      </w:r>
      <w:r>
        <w:rPr>
          <w:rFonts w:hint="eastAsia"/>
        </w:rPr>
        <w:t>2)</w:t>
      </w:r>
      <w:r>
        <w:rPr>
          <w:rFonts w:hint="eastAsia"/>
        </w:rPr>
        <w:t>　全職員を対象とした情報収集・伝達及び避難誘導訓練を出水期前に実施する。</w:t>
      </w:r>
    </w:p>
    <w:p>
      <w:pPr>
        <w:pStyle w:val="0"/>
        <w:tabs>
          <w:tab w:val="left" w:leader="none" w:pos="-15"/>
          <w:tab w:val="center" w:leader="none" w:pos="4590"/>
        </w:tabs>
        <w:rPr>
          <w:rFonts w:hint="default"/>
          <w:sz w:val="22"/>
        </w:rPr>
      </w:pPr>
      <w:r>
        <w:rPr>
          <w:rFonts w:hint="default"/>
          <w:sz w:val="22"/>
        </w:rPr>
        <w:br w:type="page"/>
      </w:r>
      <w:r>
        <w:rPr>
          <w:rFonts w:hint="eastAsia"/>
          <w:sz w:val="22"/>
        </w:rPr>
        <w:t>別紙</w:t>
      </w:r>
      <w:r>
        <w:rPr>
          <w:rFonts w:hint="eastAsia"/>
          <w:sz w:val="22"/>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sz w:val="22"/>
        </w:rPr>
        <w:t>別紙</w:t>
      </w:r>
      <w:r>
        <w:rPr>
          <w:rFonts w:hint="eastAsia"/>
          <w:sz w:val="22"/>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2"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2;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sectPr>
      <w:footerReference r:id="rId5" w:type="default"/>
      <w:pgSz w:w="11906" w:h="16838"/>
      <w:pgMar w:top="851" w:right="1134" w:bottom="851" w:left="1134" w:header="720" w:footer="720" w:gutter="0"/>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6</w:t>
    </w:r>
    <w:r>
      <w:rPr>
        <w:rFonts w:hint="eastAsia"/>
      </w:rPr>
      <w:fldChar w:fldCharType="end"/>
    </w:r>
  </w:p>
  <w:p>
    <w:pPr>
      <w:pStyle w:val="55"/>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4" w:customStyle="1">
    <w:name w:val="表 (格子)1"/>
    <w:basedOn w:val="11"/>
    <w:next w:val="74"/>
    <w:link w:val="0"/>
    <w:uiPriority w:val="0"/>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232</TotalTime>
  <Pages>10</Pages>
  <Words>41</Words>
  <Characters>3653</Characters>
  <Application>JUST Note</Application>
  <Lines>3532</Lines>
  <Paragraphs>231</Paragraphs>
  <Company>下関市</Company>
  <CharactersWithSpaces>3946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2026-06-18T00:41:59Z</cp:lastPrinted>
  <dcterms:created xsi:type="dcterms:W3CDTF">2025-04-23T07:59:00Z</dcterms:created>
  <dcterms:modified xsi:type="dcterms:W3CDTF">2026-06-19T04:11:29Z</dcterms:modified>
  <cp:revision>9</cp:revision>
</cp:coreProperties>
</file>