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委　　任　　状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業務名　令和８年度公民館建築物環境衛生管理業務（彦島・勝山）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上記の入札について、次の者を代理人と定め一切の権限を委任します。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氏　名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　　　　　　　　　　　　　　　印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720" w:firstLineChars="3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　　　年　　　月　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2400" w:firstLineChars="10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委任者　　住　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firstLine="3600" w:firstLineChars="150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氏　名　　　　　　　　　　　　　　　印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（あて先）　下　関　市　長</w:t>
      </w: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明朝" w:hAnsi="ＭＳ 明朝" w:eastAsia="ＭＳ 明朝"/>
        <w:sz w:val="24"/>
      </w:rPr>
      <w:t>別紙６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89</Characters>
  <Application>JUST Note</Application>
  <Lines>28</Lines>
  <Paragraphs>8</Paragraphs>
  <Company>下関市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藤上　慶</cp:lastModifiedBy>
  <cp:lastPrinted>2022-03-04T08:07:16Z</cp:lastPrinted>
  <dcterms:created xsi:type="dcterms:W3CDTF">2022-03-04T07:36:00Z</dcterms:created>
  <dcterms:modified xsi:type="dcterms:W3CDTF">2026-03-17T04:38:11Z</dcterms:modified>
  <cp:revision>3</cp:revision>
</cp:coreProperties>
</file>