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uppressAutoHyphens w:val="1"/>
        <w:overflowPunct w:val="0"/>
        <w:autoSpaceDE w:val="0"/>
        <w:autoSpaceDN w:val="0"/>
        <w:spacing w:before="252" w:beforeLines="60" w:beforeAutospacing="0" w:after="168" w:afterLines="40" w:afterAutospacing="0" w:line="320" w:lineRule="exact"/>
        <w:ind w:left="672" w:leftChars="300" w:right="672" w:rightChars="300"/>
        <w:rPr>
          <w:rFonts w:hint="default"/>
          <w:color w:val="000000"/>
          <w:kern w:val="0"/>
        </w:rPr>
      </w:pPr>
      <w:r>
        <w:rPr>
          <w:rFonts w:hint="eastAsia"/>
          <w:color w:val="000000"/>
          <w:kern w:val="0"/>
        </w:rPr>
        <w:t>下関市地方卸売市場唐戸市場業務条例等の一部を改正する条例</w:t>
      </w:r>
    </w:p>
    <w:p>
      <w:pPr>
        <w:pStyle w:val="0"/>
        <w:suppressAutoHyphens w:val="1"/>
        <w:overflowPunct w:val="0"/>
        <w:autoSpaceDE w:val="0"/>
        <w:autoSpaceDN w:val="0"/>
        <w:spacing w:before="252" w:beforeLines="60" w:beforeAutospacing="0" w:after="168" w:afterLines="40" w:afterAutospacing="0" w:line="320" w:lineRule="exact"/>
        <w:ind w:left="672" w:leftChars="300" w:right="672" w:rightChars="300"/>
        <w:rPr>
          <w:rFonts w:hint="default"/>
          <w:color w:val="000000"/>
          <w:kern w:val="0"/>
        </w:rPr>
      </w:pPr>
      <w:bookmarkStart w:id="0" w:name="_GoBack"/>
      <w:bookmarkEnd w:id="0"/>
    </w:p>
    <w:p>
      <w:pPr>
        <w:pStyle w:val="0"/>
        <w:suppressAutoHyphens w:val="1"/>
        <w:overflowPunct w:val="0"/>
        <w:autoSpaceDE w:val="0"/>
        <w:autoSpaceDN w:val="0"/>
        <w:spacing w:before="0" w:beforeLines="0" w:beforeAutospacing="0" w:after="0" w:afterLines="0" w:afterAutospacing="0" w:line="240" w:lineRule="auto"/>
        <w:ind w:left="224" w:leftChars="100" w:right="0" w:rightChars="0" w:firstLineChars="0"/>
        <w:rPr>
          <w:rFonts w:hint="default"/>
          <w:color w:val="000000"/>
          <w:kern w:val="0"/>
        </w:rPr>
      </w:pPr>
      <w:r>
        <w:rPr>
          <w:rFonts w:hint="eastAsia"/>
          <w:color w:val="000000"/>
          <w:kern w:val="0"/>
        </w:rPr>
        <w:t>（下関市地方卸売市場唐戸市場業務条例の一部改正）</w:t>
      </w:r>
    </w:p>
    <w:p>
      <w:pPr>
        <w:pStyle w:val="0"/>
        <w:suppressAutoHyphens w:val="1"/>
        <w:overflowPunct w:val="0"/>
        <w:autoSpaceDE w:val="0"/>
        <w:autoSpaceDN w:val="0"/>
        <w:ind w:left="0" w:leftChars="0" w:hanging="224" w:hangingChars="100"/>
        <w:rPr>
          <w:rFonts w:hint="default"/>
          <w:color w:val="000000"/>
          <w:kern w:val="0"/>
        </w:rPr>
      </w:pPr>
      <w:r>
        <w:rPr>
          <w:rFonts w:hint="eastAsia"/>
          <w:color w:val="000000"/>
          <w:kern w:val="0"/>
        </w:rPr>
        <w:t>第１条　下関市地方卸売市場唐戸市場業務条例（令和２年条例第８号）の一部を次のように改正する。</w:t>
      </w:r>
    </w:p>
    <w:p>
      <w:pPr>
        <w:pStyle w:val="0"/>
        <w:suppressAutoHyphens w:val="1"/>
        <w:overflowPunct w:val="0"/>
        <w:autoSpaceDE w:val="0"/>
        <w:autoSpaceDN w:val="0"/>
        <w:ind w:left="224" w:leftChars="100" w:firstLine="224" w:firstLineChars="100"/>
        <w:rPr>
          <w:rFonts w:hint="default"/>
          <w:color w:val="000000"/>
          <w:kern w:val="0"/>
        </w:rPr>
      </w:pPr>
      <w:r>
        <w:rPr>
          <w:rFonts w:hint="eastAsia"/>
          <w:color w:val="000000"/>
          <w:kern w:val="0"/>
        </w:rPr>
        <w:t>次の表の改正前の欄に掲げる規定を同表の改正後の欄に掲げる規定に下線で示すように改正する。</w:t>
      </w:r>
    </w:p>
    <w:tbl>
      <w:tblPr>
        <w:tblStyle w:val="23"/>
        <w:tblW w:w="8959" w:type="dxa"/>
        <w:tblInd w:w="102" w:type="dxa"/>
        <w:tblBorders>
          <w:top w:val="none" w:color="auto" w:sz="0" w:space="0"/>
          <w:bottom w:val="none" w:color="auto" w:sz="0" w:space="0"/>
        </w:tblBorders>
        <w:tblLayout w:type="fixed"/>
        <w:tblLook w:firstRow="1" w:lastRow="0" w:firstColumn="1" w:lastColumn="0" w:noHBand="0" w:noVBand="1" w:val="04A0"/>
      </w:tblPr>
      <w:tblGrid>
        <w:gridCol w:w="4479"/>
        <w:gridCol w:w="4480"/>
      </w:tblGrid>
      <w:tr>
        <w:trPr>
          <w:trHeight w:val="113" w:hRule="exact"/>
        </w:trPr>
        <w:tc>
          <w:tcPr>
            <w:tcW w:w="4479" w:type="dxa"/>
            <w:tcBorders>
              <w:top w:val="nil"/>
              <w:left w:val="nil"/>
              <w:bottom w:val="none" w:color="auto" w:sz="0" w:space="0"/>
              <w:right w:val="nil"/>
              <w:tl2br w:val="none" w:color="auto" w:sz="0" w:space="0"/>
              <w:tr2bl w:val="none" w:color="auto" w:sz="0" w:space="0"/>
            </w:tcBorders>
            <w:vAlign w:val="top"/>
          </w:tcPr>
          <w:p>
            <w:pPr>
              <w:pStyle w:val="0"/>
              <w:suppressAutoHyphens w:val="1"/>
              <w:kinsoku w:val="0"/>
              <w:overflowPunct w:val="0"/>
              <w:autoSpaceDE w:val="0"/>
              <w:autoSpaceDN w:val="0"/>
              <w:jc w:val="center"/>
              <w:rPr>
                <w:rFonts w:hint="default"/>
                <w:kern w:val="0"/>
              </w:rPr>
            </w:pPr>
          </w:p>
        </w:tc>
        <w:tc>
          <w:tcPr>
            <w:tcW w:w="4480" w:type="dxa"/>
            <w:tcBorders>
              <w:top w:val="nil"/>
              <w:left w:val="nil"/>
              <w:bottom w:val="none" w:color="auto" w:sz="0" w:space="0"/>
              <w:right w:val="nil"/>
              <w:tl2br w:val="none" w:color="auto" w:sz="0" w:space="0"/>
              <w:tr2bl w:val="none" w:color="auto" w:sz="0" w:space="0"/>
            </w:tcBorders>
            <w:vAlign w:val="top"/>
          </w:tcPr>
          <w:p>
            <w:pPr>
              <w:pStyle w:val="0"/>
              <w:suppressAutoHyphens w:val="1"/>
              <w:kinsoku w:val="0"/>
              <w:overflowPunct w:val="0"/>
              <w:autoSpaceDE w:val="0"/>
              <w:autoSpaceDN w:val="0"/>
              <w:jc w:val="center"/>
              <w:rPr>
                <w:rFonts w:hint="default"/>
                <w:kern w:val="0"/>
              </w:rPr>
            </w:pPr>
          </w:p>
        </w:tc>
      </w:tr>
      <w:tr>
        <w:trPr/>
        <w:tc>
          <w:tcPr>
            <w:tcW w:w="447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kinsoku w:val="0"/>
              <w:overflowPunct w:val="0"/>
              <w:autoSpaceDE w:val="0"/>
              <w:autoSpaceDN w:val="0"/>
              <w:jc w:val="center"/>
              <w:rPr>
                <w:rFonts w:hint="default"/>
                <w:kern w:val="0"/>
              </w:rPr>
            </w:pPr>
            <w:r>
              <w:rPr>
                <w:rFonts w:hint="eastAsia"/>
                <w:kern w:val="0"/>
              </w:rPr>
              <w:t>改正前</w:t>
            </w:r>
          </w:p>
        </w:tc>
        <w:tc>
          <w:tcPr>
            <w:tcW w:w="448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kinsoku w:val="0"/>
              <w:overflowPunct w:val="0"/>
              <w:autoSpaceDE w:val="0"/>
              <w:autoSpaceDN w:val="0"/>
              <w:jc w:val="center"/>
              <w:rPr>
                <w:rFonts w:hint="default"/>
                <w:kern w:val="0"/>
              </w:rPr>
            </w:pPr>
            <w:r>
              <w:rPr>
                <w:rFonts w:hint="eastAsia"/>
                <w:kern w:val="0"/>
              </w:rPr>
              <w:t>改正後</w:t>
            </w:r>
          </w:p>
        </w:tc>
      </w:tr>
      <w:tr>
        <w:trPr/>
        <w:tc>
          <w:tcPr>
            <w:tcW w:w="4479" w:type="dxa"/>
            <w:tcMar>
              <w:top w:w="28" w:type="dxa"/>
              <w:bottom w:w="28" w:type="dxa"/>
            </w:tcMar>
            <w:vAlign w:val="top"/>
          </w:tcPr>
          <w:p>
            <w:pPr>
              <w:pStyle w:val="0"/>
              <w:wordWrap w:val="0"/>
              <w:overflowPunct w:val="0"/>
              <w:autoSpaceDE w:val="0"/>
              <w:autoSpaceDN w:val="0"/>
              <w:ind w:firstLine="224" w:firstLineChars="100"/>
              <w:rPr>
                <w:rFonts w:hint="eastAsia"/>
              </w:rPr>
            </w:pPr>
            <w:r>
              <w:rPr>
                <w:rFonts w:hint="eastAsia"/>
              </w:rPr>
              <w:t>（取扱品目）</w:t>
            </w:r>
          </w:p>
          <w:p>
            <w:pPr>
              <w:pStyle w:val="0"/>
              <w:wordWrap w:val="0"/>
              <w:overflowPunct w:val="0"/>
              <w:autoSpaceDE w:val="0"/>
              <w:autoSpaceDN w:val="0"/>
              <w:ind w:left="224" w:hanging="224" w:hangingChars="100"/>
              <w:rPr>
                <w:rFonts w:hint="eastAsia"/>
              </w:rPr>
            </w:pPr>
            <w:r>
              <w:rPr>
                <w:rFonts w:hint="eastAsia"/>
              </w:rPr>
              <w:t>第５条　略</w:t>
            </w:r>
          </w:p>
          <w:p>
            <w:pPr>
              <w:pStyle w:val="0"/>
              <w:wordWrap w:val="0"/>
              <w:overflowPunct w:val="0"/>
              <w:autoSpaceDE w:val="0"/>
              <w:autoSpaceDN w:val="0"/>
              <w:ind w:left="224" w:hanging="224" w:hangingChars="100"/>
              <w:rPr>
                <w:rFonts w:hint="eastAsia"/>
              </w:rPr>
            </w:pPr>
          </w:p>
          <w:p>
            <w:pPr>
              <w:pStyle w:val="0"/>
              <w:wordWrap w:val="0"/>
              <w:overflowPunct w:val="0"/>
              <w:autoSpaceDE w:val="0"/>
              <w:autoSpaceDN w:val="0"/>
              <w:ind w:left="224" w:hanging="224" w:hangingChars="100"/>
              <w:rPr>
                <w:rFonts w:hint="eastAsia"/>
              </w:rPr>
            </w:pPr>
          </w:p>
          <w:p>
            <w:pPr>
              <w:pStyle w:val="0"/>
              <w:wordWrap w:val="0"/>
              <w:overflowPunct w:val="0"/>
              <w:autoSpaceDE w:val="0"/>
              <w:autoSpaceDN w:val="0"/>
              <w:ind w:left="224" w:hanging="224" w:hangingChars="100"/>
              <w:rPr>
                <w:rFonts w:hint="eastAsia"/>
              </w:rPr>
            </w:pPr>
          </w:p>
          <w:p>
            <w:pPr>
              <w:pStyle w:val="0"/>
              <w:wordWrap w:val="0"/>
              <w:overflowPunct w:val="0"/>
              <w:autoSpaceDE w:val="0"/>
              <w:autoSpaceDN w:val="0"/>
              <w:ind w:left="224" w:hanging="224" w:hangingChars="100"/>
              <w:rPr>
                <w:rFonts w:hint="eastAsia"/>
              </w:rPr>
            </w:pPr>
          </w:p>
          <w:p>
            <w:pPr>
              <w:pStyle w:val="0"/>
              <w:wordWrap w:val="0"/>
              <w:overflowPunct w:val="0"/>
              <w:autoSpaceDE w:val="0"/>
              <w:autoSpaceDN w:val="0"/>
              <w:ind w:left="224" w:hanging="224" w:hangingChars="100"/>
              <w:rPr>
                <w:rFonts w:hint="eastAsia"/>
              </w:rPr>
            </w:pPr>
          </w:p>
          <w:p>
            <w:pPr>
              <w:pStyle w:val="0"/>
              <w:wordWrap w:val="0"/>
              <w:overflowPunct w:val="0"/>
              <w:autoSpaceDE w:val="0"/>
              <w:autoSpaceDN w:val="0"/>
              <w:ind w:left="224" w:hanging="224" w:hangingChars="100"/>
              <w:rPr>
                <w:rFonts w:hint="eastAsia"/>
              </w:rPr>
            </w:pPr>
          </w:p>
          <w:p>
            <w:pPr>
              <w:pStyle w:val="0"/>
              <w:wordWrap w:val="0"/>
              <w:overflowPunct w:val="0"/>
              <w:autoSpaceDE w:val="0"/>
              <w:autoSpaceDN w:val="0"/>
              <w:ind w:left="224" w:hanging="224" w:hangingChars="100"/>
              <w:rPr>
                <w:rFonts w:hint="eastAsia"/>
              </w:rPr>
            </w:pPr>
          </w:p>
          <w:p>
            <w:pPr>
              <w:pStyle w:val="0"/>
              <w:wordWrap w:val="0"/>
              <w:overflowPunct w:val="0"/>
              <w:autoSpaceDE w:val="0"/>
              <w:autoSpaceDN w:val="0"/>
              <w:ind w:left="224" w:hanging="224" w:hangingChars="100"/>
              <w:rPr>
                <w:rFonts w:hint="eastAsia"/>
              </w:rPr>
            </w:pPr>
          </w:p>
          <w:p>
            <w:pPr>
              <w:pStyle w:val="0"/>
              <w:wordWrap w:val="0"/>
              <w:overflowPunct w:val="0"/>
              <w:autoSpaceDE w:val="0"/>
              <w:autoSpaceDN w:val="0"/>
              <w:ind w:left="224" w:hanging="224" w:hangingChars="100"/>
              <w:rPr>
                <w:rFonts w:hint="eastAsia"/>
              </w:rPr>
            </w:pPr>
          </w:p>
        </w:tc>
        <w:tc>
          <w:tcPr>
            <w:tcW w:w="4480" w:type="dxa"/>
            <w:tcMar>
              <w:top w:w="28" w:type="dxa"/>
              <w:bottom w:w="28" w:type="dxa"/>
            </w:tcMar>
            <w:vAlign w:val="top"/>
          </w:tcPr>
          <w:p>
            <w:pPr>
              <w:pStyle w:val="0"/>
              <w:wordWrap w:val="0"/>
              <w:overflowPunct w:val="0"/>
              <w:autoSpaceDE w:val="0"/>
              <w:autoSpaceDN w:val="0"/>
              <w:ind w:firstLine="224" w:firstLineChars="100"/>
              <w:rPr>
                <w:rFonts w:hint="eastAsia"/>
              </w:rPr>
            </w:pPr>
            <w:r>
              <w:rPr>
                <w:rFonts w:hint="eastAsia"/>
              </w:rPr>
              <w:t>（取扱品目）</w:t>
            </w:r>
          </w:p>
          <w:p>
            <w:pPr>
              <w:pStyle w:val="0"/>
              <w:wordWrap w:val="0"/>
              <w:overflowPunct w:val="0"/>
              <w:autoSpaceDE w:val="0"/>
              <w:autoSpaceDN w:val="0"/>
              <w:ind w:left="224" w:hanging="224" w:hangingChars="100"/>
              <w:rPr>
                <w:rFonts w:hint="eastAsia"/>
              </w:rPr>
            </w:pPr>
            <w:r>
              <w:rPr>
                <w:rFonts w:hint="eastAsia"/>
              </w:rPr>
              <w:t>第５条　略</w:t>
            </w:r>
          </w:p>
          <w:p>
            <w:pPr>
              <w:pStyle w:val="0"/>
              <w:wordWrap w:val="0"/>
              <w:overflowPunct w:val="0"/>
              <w:autoSpaceDE w:val="0"/>
              <w:autoSpaceDN w:val="0"/>
              <w:ind w:left="224" w:hanging="224" w:hangingChars="100"/>
              <w:rPr>
                <w:rFonts w:hint="eastAsia"/>
              </w:rPr>
            </w:pPr>
            <w:r>
              <w:rPr>
                <w:rFonts w:hint="eastAsia"/>
                <w:u w:val="single" w:color="000000" w:themeColor="text1"/>
              </w:rPr>
              <w:t>２</w:t>
            </w:r>
            <w:r>
              <w:rPr>
                <w:rFonts w:hint="eastAsia"/>
              </w:rPr>
              <w:t>　</w:t>
            </w:r>
            <w:r>
              <w:rPr>
                <w:rFonts w:hint="eastAsia"/>
                <w:kern w:val="0"/>
                <w:u w:val="single" w:color="auto"/>
              </w:rPr>
              <w:t>市長は、市場において取り扱う食品等の持続的な供給を実現するための食品等事業者による事業活動の促進及び食品等の取引の適正化に関する法律（平成３年法律第</w:t>
            </w:r>
            <w:r>
              <w:rPr>
                <w:rFonts w:hint="eastAsia"/>
                <w:kern w:val="0"/>
                <w:u w:val="single" w:color="auto"/>
              </w:rPr>
              <w:t>59</w:t>
            </w:r>
            <w:r>
              <w:rPr>
                <w:rFonts w:hint="eastAsia"/>
                <w:kern w:val="0"/>
                <w:u w:val="single" w:color="auto"/>
              </w:rPr>
              <w:t>号。以下「食品等持続的供給法」という。）第</w:t>
            </w:r>
            <w:r>
              <w:rPr>
                <w:rFonts w:hint="eastAsia"/>
                <w:kern w:val="0"/>
                <w:u w:val="single" w:color="auto"/>
              </w:rPr>
              <w:t>42</w:t>
            </w:r>
            <w:r>
              <w:rPr>
                <w:rFonts w:hint="eastAsia"/>
                <w:kern w:val="0"/>
                <w:u w:val="single" w:color="auto"/>
              </w:rPr>
              <w:t>条第１項に規定する指定飲食料品等をインターネットの利用その他の適切な方法により公表するものとする。</w:t>
            </w:r>
          </w:p>
        </w:tc>
      </w:tr>
      <w:tr>
        <w:trPr/>
        <w:tc>
          <w:tcPr>
            <w:tcW w:w="4479" w:type="dxa"/>
            <w:tcMar>
              <w:top w:w="28" w:type="dxa"/>
              <w:bottom w:w="28" w:type="dxa"/>
            </w:tcMar>
            <w:vAlign w:val="top"/>
          </w:tcPr>
          <w:p>
            <w:pPr>
              <w:pStyle w:val="0"/>
              <w:wordWrap w:val="0"/>
              <w:overflowPunct w:val="0"/>
              <w:autoSpaceDE w:val="0"/>
              <w:autoSpaceDN w:val="0"/>
              <w:ind w:firstLine="224" w:firstLineChars="100"/>
              <w:rPr>
                <w:rFonts w:hint="eastAsia"/>
              </w:rPr>
            </w:pPr>
            <w:r>
              <w:rPr>
                <w:rFonts w:hint="eastAsia"/>
              </w:rPr>
              <w:t>（卸売予定数量等の公表）</w:t>
            </w:r>
          </w:p>
          <w:p>
            <w:pPr>
              <w:pStyle w:val="0"/>
              <w:wordWrap w:val="0"/>
              <w:overflowPunct w:val="0"/>
              <w:autoSpaceDE w:val="0"/>
              <w:autoSpaceDN w:val="0"/>
              <w:ind w:left="224" w:hanging="224" w:hangingChars="100"/>
              <w:rPr>
                <w:rFonts w:hint="eastAsia"/>
              </w:rPr>
            </w:pPr>
            <w:r>
              <w:rPr>
                <w:rFonts w:hint="eastAsia"/>
              </w:rPr>
              <w:t>第</w:t>
            </w:r>
            <w:r>
              <w:rPr>
                <w:rFonts w:hint="eastAsia"/>
              </w:rPr>
              <w:t>41</w:t>
            </w:r>
            <w:r>
              <w:rPr>
                <w:rFonts w:hint="eastAsia"/>
              </w:rPr>
              <w:t>条　略</w:t>
            </w:r>
          </w:p>
          <w:p>
            <w:pPr>
              <w:pStyle w:val="0"/>
              <w:wordWrap w:val="0"/>
              <w:overflowPunct w:val="0"/>
              <w:autoSpaceDE w:val="0"/>
              <w:autoSpaceDN w:val="0"/>
              <w:ind w:left="224" w:hanging="224" w:hangingChars="100"/>
              <w:rPr>
                <w:rFonts w:hint="eastAsia"/>
              </w:rPr>
            </w:pPr>
            <w:r>
              <w:rPr>
                <w:rFonts w:hint="eastAsia"/>
              </w:rPr>
              <w:t>２　略</w:t>
            </w:r>
          </w:p>
          <w:p>
            <w:pPr>
              <w:pStyle w:val="0"/>
              <w:wordWrap w:val="0"/>
              <w:overflowPunct w:val="0"/>
              <w:autoSpaceDE w:val="0"/>
              <w:autoSpaceDN w:val="0"/>
              <w:ind w:left="224" w:hanging="224" w:hangingChars="100"/>
              <w:rPr>
                <w:rFonts w:hint="eastAsia"/>
              </w:rPr>
            </w:pPr>
            <w:r>
              <w:rPr>
                <w:rFonts w:hint="eastAsia"/>
              </w:rPr>
              <w:t>３　市長</w:t>
            </w:r>
            <w:r>
              <w:rPr>
                <w:rFonts w:hint="eastAsia"/>
                <w:u w:val="single" w:color="000000" w:themeColor="text1"/>
              </w:rPr>
              <w:t>は、</w:t>
            </w:r>
            <w:r>
              <w:rPr>
                <w:rFonts w:hint="eastAsia"/>
              </w:rPr>
              <w:t>第１項の規定による報告</w:t>
            </w:r>
            <w:r>
              <w:rPr>
                <w:rFonts w:hint="eastAsia"/>
                <w:u w:val="single" w:color="000000" w:themeColor="text1"/>
              </w:rPr>
              <w:t>により</w:t>
            </w:r>
            <w:r>
              <w:rPr>
                <w:rFonts w:hint="eastAsia"/>
              </w:rPr>
              <w:t>市場における毎開場日の卸売予定数量並びに卸売の数量及び価格をインターネットの利用その他の適切な方法により公表するものとする。</w:t>
            </w:r>
          </w:p>
          <w:p>
            <w:pPr>
              <w:pStyle w:val="0"/>
              <w:wordWrap w:val="0"/>
              <w:overflowPunct w:val="0"/>
              <w:autoSpaceDE w:val="0"/>
              <w:autoSpaceDN w:val="0"/>
              <w:ind w:left="224" w:hanging="224" w:hangingChars="100"/>
              <w:rPr>
                <w:rFonts w:hint="eastAsia"/>
              </w:rPr>
            </w:pPr>
          </w:p>
          <w:p>
            <w:pPr>
              <w:pStyle w:val="0"/>
              <w:wordWrap w:val="0"/>
              <w:overflowPunct w:val="0"/>
              <w:autoSpaceDE w:val="0"/>
              <w:autoSpaceDN w:val="0"/>
              <w:ind w:left="224" w:hanging="224" w:hangingChars="100"/>
              <w:rPr>
                <w:rFonts w:hint="eastAsia"/>
              </w:rPr>
            </w:pPr>
            <w:r>
              <w:rPr>
                <w:rFonts w:hint="eastAsia"/>
              </w:rPr>
              <w:t>４・５　略</w:t>
            </w:r>
          </w:p>
          <w:p>
            <w:pPr>
              <w:pStyle w:val="0"/>
              <w:wordWrap w:val="0"/>
              <w:overflowPunct w:val="0"/>
              <w:autoSpaceDE w:val="0"/>
              <w:autoSpaceDN w:val="0"/>
              <w:ind w:left="224" w:hanging="224" w:hangingChars="100"/>
              <w:rPr>
                <w:rFonts w:hint="eastAsia"/>
              </w:rPr>
            </w:pPr>
          </w:p>
          <w:p>
            <w:pPr>
              <w:pStyle w:val="0"/>
              <w:wordWrap w:val="0"/>
              <w:overflowPunct w:val="0"/>
              <w:autoSpaceDE w:val="0"/>
              <w:autoSpaceDN w:val="0"/>
              <w:ind w:left="224" w:hanging="224" w:hangingChars="100"/>
              <w:rPr>
                <w:rFonts w:hint="eastAsia"/>
              </w:rPr>
            </w:pPr>
          </w:p>
          <w:p>
            <w:pPr>
              <w:pStyle w:val="0"/>
              <w:wordWrap w:val="0"/>
              <w:overflowPunct w:val="0"/>
              <w:autoSpaceDE w:val="0"/>
              <w:autoSpaceDN w:val="0"/>
              <w:ind w:left="224" w:hanging="224" w:hangingChars="100"/>
              <w:rPr>
                <w:rFonts w:hint="eastAsia"/>
              </w:rPr>
            </w:pPr>
          </w:p>
          <w:p>
            <w:pPr>
              <w:pStyle w:val="0"/>
              <w:wordWrap w:val="0"/>
              <w:overflowPunct w:val="0"/>
              <w:autoSpaceDE w:val="0"/>
              <w:autoSpaceDN w:val="0"/>
              <w:ind w:left="224" w:hanging="224" w:hangingChars="100"/>
              <w:rPr>
                <w:rFonts w:hint="eastAsia"/>
              </w:rPr>
            </w:pPr>
          </w:p>
          <w:p>
            <w:pPr>
              <w:pStyle w:val="0"/>
              <w:wordWrap w:val="0"/>
              <w:overflowPunct w:val="0"/>
              <w:autoSpaceDE w:val="0"/>
              <w:autoSpaceDN w:val="0"/>
              <w:ind w:left="224" w:hanging="224" w:hangingChars="100"/>
              <w:rPr>
                <w:rFonts w:hint="eastAsia"/>
              </w:rPr>
            </w:pPr>
          </w:p>
        </w:tc>
        <w:tc>
          <w:tcPr>
            <w:tcW w:w="4480" w:type="dxa"/>
            <w:tcMar>
              <w:top w:w="28" w:type="dxa"/>
              <w:bottom w:w="28" w:type="dxa"/>
            </w:tcMar>
            <w:vAlign w:val="top"/>
          </w:tcPr>
          <w:p>
            <w:pPr>
              <w:pStyle w:val="0"/>
              <w:wordWrap w:val="0"/>
              <w:overflowPunct w:val="0"/>
              <w:autoSpaceDE w:val="0"/>
              <w:autoSpaceDN w:val="0"/>
              <w:ind w:firstLine="224" w:firstLineChars="100"/>
              <w:rPr>
                <w:rFonts w:hint="eastAsia"/>
              </w:rPr>
            </w:pPr>
            <w:r>
              <w:rPr>
                <w:rFonts w:hint="eastAsia"/>
              </w:rPr>
              <w:t>（卸売予定数量等の公表）</w:t>
            </w:r>
          </w:p>
          <w:p>
            <w:pPr>
              <w:pStyle w:val="0"/>
              <w:wordWrap w:val="0"/>
              <w:overflowPunct w:val="0"/>
              <w:autoSpaceDE w:val="0"/>
              <w:autoSpaceDN w:val="0"/>
              <w:rPr>
                <w:rFonts w:hint="eastAsia"/>
              </w:rPr>
            </w:pPr>
            <w:r>
              <w:rPr>
                <w:rFonts w:hint="eastAsia"/>
              </w:rPr>
              <w:t>第</w:t>
            </w:r>
            <w:r>
              <w:rPr>
                <w:rFonts w:hint="eastAsia"/>
              </w:rPr>
              <w:t>41</w:t>
            </w:r>
            <w:r>
              <w:rPr>
                <w:rFonts w:hint="eastAsia"/>
              </w:rPr>
              <w:t>条　略</w:t>
            </w:r>
          </w:p>
          <w:p>
            <w:pPr>
              <w:pStyle w:val="0"/>
              <w:wordWrap w:val="0"/>
              <w:overflowPunct w:val="0"/>
              <w:autoSpaceDE w:val="0"/>
              <w:autoSpaceDN w:val="0"/>
              <w:ind w:left="224" w:hanging="224" w:hangingChars="100"/>
              <w:rPr>
                <w:rFonts w:hint="eastAsia"/>
              </w:rPr>
            </w:pPr>
            <w:r>
              <w:rPr>
                <w:rFonts w:hint="eastAsia"/>
              </w:rPr>
              <w:t>２　略</w:t>
            </w:r>
          </w:p>
          <w:p>
            <w:pPr>
              <w:pStyle w:val="0"/>
              <w:wordWrap w:val="0"/>
              <w:overflowPunct w:val="0"/>
              <w:autoSpaceDE w:val="0"/>
              <w:autoSpaceDN w:val="0"/>
              <w:ind w:left="224" w:hanging="224" w:hangingChars="100"/>
              <w:rPr>
                <w:rFonts w:hint="eastAsia"/>
              </w:rPr>
            </w:pPr>
            <w:r>
              <w:rPr>
                <w:rFonts w:hint="eastAsia"/>
              </w:rPr>
              <w:t>３　市長</w:t>
            </w:r>
            <w:r>
              <w:rPr>
                <w:rFonts w:hint="eastAsia"/>
                <w:u w:val="single" w:color="000000" w:themeColor="text1"/>
              </w:rPr>
              <w:t>は、卸売業者から</w:t>
            </w:r>
            <w:r>
              <w:rPr>
                <w:rFonts w:hint="eastAsia"/>
              </w:rPr>
              <w:t>第１項の規定による報告</w:t>
            </w:r>
            <w:r>
              <w:rPr>
                <w:rFonts w:hint="eastAsia"/>
                <w:u w:val="single" w:color="000000" w:themeColor="text1"/>
              </w:rPr>
              <w:t>を受けたときは、</w:t>
            </w:r>
            <w:r>
              <w:rPr>
                <w:rFonts w:hint="eastAsia"/>
              </w:rPr>
              <w:t>市場における毎開場日の卸売予定数量並びに卸売の数量及び価格をインターネットの利用その他の適切な方法により公表するものとする。</w:t>
            </w:r>
          </w:p>
          <w:p>
            <w:pPr>
              <w:pStyle w:val="0"/>
              <w:wordWrap w:val="0"/>
              <w:overflowPunct w:val="0"/>
              <w:autoSpaceDE w:val="0"/>
              <w:autoSpaceDN w:val="0"/>
              <w:ind w:left="224" w:hanging="224" w:hangingChars="100"/>
              <w:rPr>
                <w:rFonts w:hint="eastAsia"/>
              </w:rPr>
            </w:pPr>
            <w:r>
              <w:rPr>
                <w:rFonts w:hint="eastAsia"/>
              </w:rPr>
              <w:t>４・５　略</w:t>
            </w:r>
          </w:p>
          <w:p>
            <w:pPr>
              <w:pStyle w:val="0"/>
              <w:suppressAutoHyphens w:val="1"/>
              <w:wordWrap w:val="0"/>
              <w:overflowPunct w:val="0"/>
              <w:autoSpaceDE w:val="0"/>
              <w:autoSpaceDN w:val="0"/>
              <w:ind w:left="224" w:hanging="224" w:hangingChars="100"/>
              <w:rPr>
                <w:rFonts w:hint="eastAsia"/>
                <w:u w:val="single" w:color="auto"/>
              </w:rPr>
            </w:pPr>
            <w:r>
              <w:rPr>
                <w:rFonts w:hint="eastAsia"/>
                <w:u w:val="single" w:color="auto"/>
              </w:rPr>
              <w:t>６</w:t>
            </w:r>
            <w:r>
              <w:rPr>
                <w:rFonts w:hint="eastAsia"/>
                <w:u w:val="none" w:color="auto"/>
              </w:rPr>
              <w:t>　</w:t>
            </w:r>
            <w:r>
              <w:rPr>
                <w:rFonts w:hint="eastAsia"/>
                <w:u w:val="single" w:color="auto"/>
              </w:rPr>
              <w:t>市長は、次に掲げる事項をインターネットの利用その他の適切な方法により公表するものとする。</w:t>
            </w:r>
          </w:p>
          <w:p>
            <w:pPr>
              <w:pStyle w:val="0"/>
              <w:wordWrap w:val="0"/>
              <w:overflowPunct w:val="0"/>
              <w:autoSpaceDE w:val="0"/>
              <w:autoSpaceDN w:val="0"/>
              <w:ind w:left="448" w:leftChars="100" w:hanging="224" w:hangingChars="100"/>
              <w:rPr>
                <w:rFonts w:hint="eastAsia"/>
              </w:rPr>
            </w:pPr>
            <w:r>
              <w:rPr>
                <w:rFonts w:hint="eastAsia"/>
                <w:u w:val="single" w:color="auto"/>
              </w:rPr>
              <w:t>(1)</w:t>
            </w:r>
            <w:r>
              <w:rPr>
                <w:rFonts w:hint="eastAsia"/>
                <w:u w:val="none" w:color="auto"/>
              </w:rPr>
              <w:t xml:space="preserve"> </w:t>
            </w:r>
            <w:r>
              <w:rPr>
                <w:rFonts w:hint="eastAsia"/>
                <w:u w:val="single" w:color="auto"/>
              </w:rPr>
              <w:t>第５条第２項の規定により公表された指定飲食料品等に係る食品等持続的供給法第</w:t>
            </w:r>
            <w:r>
              <w:rPr>
                <w:rFonts w:hint="eastAsia"/>
                <w:u w:val="single" w:color="auto"/>
              </w:rPr>
              <w:t>42</w:t>
            </w:r>
            <w:r>
              <w:rPr>
                <w:rFonts w:hint="eastAsia"/>
                <w:u w:val="single" w:color="auto"/>
              </w:rPr>
              <w:t>条第１項第１号に規定する指標</w:t>
            </w:r>
          </w:p>
          <w:p>
            <w:pPr>
              <w:pStyle w:val="0"/>
              <w:wordWrap w:val="0"/>
              <w:overflowPunct w:val="0"/>
              <w:autoSpaceDE w:val="0"/>
              <w:autoSpaceDN w:val="0"/>
              <w:ind w:left="448" w:leftChars="100" w:hanging="224" w:hangingChars="100"/>
              <w:rPr>
                <w:rFonts w:hint="eastAsia"/>
              </w:rPr>
            </w:pPr>
            <w:r>
              <w:rPr>
                <w:rFonts w:hint="eastAsia"/>
                <w:u w:val="single" w:color="auto"/>
              </w:rPr>
              <w:t>(2)</w:t>
            </w:r>
            <w:r>
              <w:rPr>
                <w:rFonts w:hint="eastAsia"/>
                <w:u w:val="none" w:color="auto"/>
              </w:rPr>
              <w:t xml:space="preserve"> </w:t>
            </w:r>
            <w:r>
              <w:rPr>
                <w:rFonts w:hint="eastAsia"/>
                <w:u w:val="single" w:color="auto"/>
              </w:rPr>
              <w:t>食品等持続的供給法第</w:t>
            </w:r>
            <w:r>
              <w:rPr>
                <w:rFonts w:hint="eastAsia"/>
                <w:u w:val="single" w:color="auto"/>
              </w:rPr>
              <w:t>36</w:t>
            </w:r>
            <w:r>
              <w:rPr>
                <w:rFonts w:hint="eastAsia"/>
                <w:u w:val="single" w:color="auto"/>
              </w:rPr>
              <w:t>条各号に掲げる措置の内容</w:t>
            </w:r>
          </w:p>
        </w:tc>
      </w:tr>
      <w:tr>
        <w:trPr>
          <w:trHeight w:val="113" w:hRule="exact"/>
        </w:trPr>
        <w:tc>
          <w:tcPr>
            <w:tcW w:w="4479" w:type="dxa"/>
            <w:tcBorders>
              <w:top w:val="none" w:color="auto" w:sz="0" w:space="0"/>
              <w:left w:val="nil"/>
              <w:bottom w:val="none" w:color="auto" w:sz="0" w:space="0"/>
              <w:right w:val="nil"/>
              <w:tl2br w:val="none" w:color="auto" w:sz="0" w:space="0"/>
              <w:tr2bl w:val="none" w:color="auto" w:sz="0" w:space="0"/>
            </w:tcBorders>
            <w:vAlign w:val="top"/>
          </w:tcPr>
          <w:p>
            <w:pPr>
              <w:pStyle w:val="0"/>
              <w:suppressAutoHyphens w:val="1"/>
              <w:kinsoku w:val="0"/>
              <w:overflowPunct w:val="0"/>
              <w:autoSpaceDE w:val="0"/>
              <w:autoSpaceDN w:val="0"/>
              <w:rPr>
                <w:rFonts w:hint="default"/>
                <w:snapToGrid w:val="0"/>
              </w:rPr>
            </w:pPr>
          </w:p>
        </w:tc>
        <w:tc>
          <w:tcPr>
            <w:tcW w:w="4480" w:type="dxa"/>
            <w:tcBorders>
              <w:top w:val="none" w:color="auto" w:sz="0" w:space="0"/>
              <w:left w:val="nil"/>
              <w:bottom w:val="none" w:color="auto" w:sz="0" w:space="0"/>
              <w:right w:val="nil"/>
              <w:tl2br w:val="none" w:color="auto" w:sz="0" w:space="0"/>
              <w:tr2bl w:val="none" w:color="auto" w:sz="0" w:space="0"/>
            </w:tcBorders>
            <w:vAlign w:val="top"/>
          </w:tcPr>
          <w:p>
            <w:pPr>
              <w:pStyle w:val="0"/>
              <w:suppressAutoHyphens w:val="1"/>
              <w:kinsoku w:val="0"/>
              <w:overflowPunct w:val="0"/>
              <w:autoSpaceDE w:val="0"/>
              <w:autoSpaceDN w:val="0"/>
              <w:rPr>
                <w:rFonts w:hint="default"/>
                <w:snapToGrid w:val="0"/>
                <w:u w:val="single" w:color="auto"/>
              </w:rPr>
            </w:pPr>
          </w:p>
        </w:tc>
      </w:tr>
    </w:tbl>
    <w:p>
      <w:pPr>
        <w:pStyle w:val="0"/>
        <w:suppressAutoHyphens w:val="1"/>
        <w:overflowPunct w:val="0"/>
        <w:autoSpaceDE w:val="0"/>
        <w:autoSpaceDN w:val="0"/>
        <w:spacing w:before="0" w:beforeLines="0" w:beforeAutospacing="0" w:after="0" w:afterLines="0" w:afterAutospacing="0" w:line="240" w:lineRule="auto"/>
        <w:ind w:left="224" w:leftChars="100" w:right="0" w:rightChars="0" w:firstLineChars="0"/>
        <w:rPr>
          <w:rFonts w:hint="default"/>
          <w:color w:val="000000"/>
          <w:kern w:val="0"/>
        </w:rPr>
      </w:pPr>
    </w:p>
    <w:p>
      <w:pPr>
        <w:pStyle w:val="0"/>
        <w:suppressAutoHyphens w:val="1"/>
        <w:overflowPunct w:val="0"/>
        <w:autoSpaceDE w:val="0"/>
        <w:autoSpaceDN w:val="0"/>
        <w:spacing w:before="0" w:beforeLines="0" w:beforeAutospacing="0" w:after="0" w:afterLines="0" w:afterAutospacing="0" w:line="240" w:lineRule="auto"/>
        <w:ind w:left="224" w:leftChars="100" w:right="0" w:rightChars="0" w:firstLineChars="0"/>
        <w:rPr>
          <w:rFonts w:hint="default"/>
          <w:color w:val="000000"/>
          <w:kern w:val="0"/>
        </w:rPr>
      </w:pPr>
      <w:r>
        <w:rPr>
          <w:rFonts w:hint="eastAsia"/>
          <w:color w:val="000000"/>
          <w:kern w:val="0"/>
        </w:rPr>
        <w:t>（下関市地方卸売市場南風泊市場業務条例の一部改正）</w:t>
      </w:r>
    </w:p>
    <w:p>
      <w:pPr>
        <w:pStyle w:val="0"/>
        <w:suppressAutoHyphens w:val="1"/>
        <w:overflowPunct w:val="0"/>
        <w:autoSpaceDE w:val="0"/>
        <w:autoSpaceDN w:val="0"/>
        <w:ind w:left="0" w:leftChars="0" w:hanging="224" w:hangingChars="100"/>
        <w:rPr>
          <w:rFonts w:hint="default"/>
          <w:color w:val="000000"/>
          <w:kern w:val="0"/>
        </w:rPr>
      </w:pPr>
      <w:r>
        <w:rPr>
          <w:rFonts w:hint="eastAsia"/>
          <w:color w:val="000000"/>
          <w:kern w:val="0"/>
        </w:rPr>
        <w:t>第２条　下関市地方卸売市場南風泊市場業務条例（令和２年条例第９号）の一部を次のように改正する。</w:t>
      </w:r>
    </w:p>
    <w:p>
      <w:pPr>
        <w:pStyle w:val="0"/>
        <w:suppressAutoHyphens w:val="1"/>
        <w:wordWrap w:val="0"/>
        <w:overflowPunct w:val="0"/>
        <w:autoSpaceDE w:val="0"/>
        <w:autoSpaceDN w:val="0"/>
        <w:ind w:left="224" w:leftChars="100" w:firstLine="224" w:firstLineChars="100"/>
        <w:textAlignment w:val="baseline"/>
        <w:rPr>
          <w:rFonts w:hint="default"/>
        </w:rPr>
      </w:pPr>
      <w:r>
        <w:rPr>
          <w:rFonts w:hint="eastAsia"/>
          <w:color w:val="000000"/>
          <w:kern w:val="0"/>
        </w:rPr>
        <w:t>次の表の改正前の欄に掲げる規定を同表の改正後の欄に掲げる規定に下線で示すように改正する。</w:t>
      </w:r>
    </w:p>
    <w:tbl>
      <w:tblPr>
        <w:tblStyle w:val="23"/>
        <w:tblW w:w="8959" w:type="dxa"/>
        <w:tblInd w:w="102" w:type="dxa"/>
        <w:tblBorders>
          <w:top w:val="none" w:color="auto" w:sz="0" w:space="0"/>
          <w:bottom w:val="none" w:color="auto" w:sz="0" w:space="0"/>
        </w:tblBorders>
        <w:tblLayout w:type="fixed"/>
        <w:tblLook w:firstRow="1" w:lastRow="0" w:firstColumn="1" w:lastColumn="0" w:noHBand="0" w:noVBand="1" w:val="04A0"/>
      </w:tblPr>
      <w:tblGrid>
        <w:gridCol w:w="4479"/>
        <w:gridCol w:w="4480"/>
      </w:tblGrid>
      <w:tr>
        <w:trPr>
          <w:trHeight w:val="113" w:hRule="exact"/>
        </w:trPr>
        <w:tc>
          <w:tcPr>
            <w:tcW w:w="4479" w:type="dxa"/>
            <w:tcBorders>
              <w:top w:val="nil"/>
              <w:left w:val="nil"/>
              <w:bottom w:val="none" w:color="auto" w:sz="0" w:space="0"/>
              <w:right w:val="nil"/>
              <w:tl2br w:val="none" w:color="auto" w:sz="0" w:space="0"/>
              <w:tr2bl w:val="none" w:color="auto" w:sz="0" w:space="0"/>
            </w:tcBorders>
            <w:vAlign w:val="top"/>
          </w:tcPr>
          <w:p>
            <w:pPr>
              <w:pStyle w:val="0"/>
              <w:suppressAutoHyphens w:val="1"/>
              <w:kinsoku w:val="0"/>
              <w:overflowPunct w:val="0"/>
              <w:autoSpaceDE w:val="0"/>
              <w:autoSpaceDN w:val="0"/>
              <w:jc w:val="center"/>
              <w:rPr>
                <w:rFonts w:hint="default"/>
                <w:kern w:val="0"/>
              </w:rPr>
            </w:pPr>
          </w:p>
        </w:tc>
        <w:tc>
          <w:tcPr>
            <w:tcW w:w="4480" w:type="dxa"/>
            <w:tcBorders>
              <w:top w:val="nil"/>
              <w:left w:val="nil"/>
              <w:bottom w:val="none" w:color="auto" w:sz="0" w:space="0"/>
              <w:right w:val="nil"/>
              <w:tl2br w:val="none" w:color="auto" w:sz="0" w:space="0"/>
              <w:tr2bl w:val="none" w:color="auto" w:sz="0" w:space="0"/>
            </w:tcBorders>
            <w:vAlign w:val="top"/>
          </w:tcPr>
          <w:p>
            <w:pPr>
              <w:pStyle w:val="0"/>
              <w:suppressAutoHyphens w:val="1"/>
              <w:kinsoku w:val="0"/>
              <w:overflowPunct w:val="0"/>
              <w:autoSpaceDE w:val="0"/>
              <w:autoSpaceDN w:val="0"/>
              <w:jc w:val="center"/>
              <w:rPr>
                <w:rFonts w:hint="default"/>
                <w:kern w:val="0"/>
              </w:rPr>
            </w:pPr>
          </w:p>
        </w:tc>
      </w:tr>
      <w:tr>
        <w:trPr/>
        <w:tc>
          <w:tcPr>
            <w:tcW w:w="447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kinsoku w:val="0"/>
              <w:overflowPunct w:val="0"/>
              <w:autoSpaceDE w:val="0"/>
              <w:autoSpaceDN w:val="0"/>
              <w:jc w:val="center"/>
              <w:rPr>
                <w:rFonts w:hint="default"/>
                <w:kern w:val="0"/>
              </w:rPr>
            </w:pPr>
            <w:r>
              <w:rPr>
                <w:rFonts w:hint="eastAsia"/>
                <w:kern w:val="0"/>
              </w:rPr>
              <w:t>改正前</w:t>
            </w:r>
          </w:p>
        </w:tc>
        <w:tc>
          <w:tcPr>
            <w:tcW w:w="448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kinsoku w:val="0"/>
              <w:overflowPunct w:val="0"/>
              <w:autoSpaceDE w:val="0"/>
              <w:autoSpaceDN w:val="0"/>
              <w:jc w:val="center"/>
              <w:rPr>
                <w:rFonts w:hint="default"/>
                <w:kern w:val="0"/>
              </w:rPr>
            </w:pPr>
            <w:r>
              <w:rPr>
                <w:rFonts w:hint="eastAsia"/>
                <w:kern w:val="0"/>
              </w:rPr>
              <w:t>改正後</w:t>
            </w:r>
          </w:p>
        </w:tc>
      </w:tr>
      <w:tr>
        <w:trPr/>
        <w:tc>
          <w:tcPr>
            <w:tcW w:w="4479" w:type="dxa"/>
            <w:tcMar>
              <w:top w:w="28" w:type="dxa"/>
              <w:bottom w:w="28" w:type="dxa"/>
            </w:tcMar>
            <w:vAlign w:val="top"/>
          </w:tcPr>
          <w:p>
            <w:pPr>
              <w:pStyle w:val="0"/>
              <w:wordWrap w:val="0"/>
              <w:overflowPunct w:val="0"/>
              <w:autoSpaceDE w:val="0"/>
              <w:autoSpaceDN w:val="0"/>
              <w:ind w:left="224" w:leftChars="100" w:firstLine="0" w:firstLineChars="0"/>
              <w:rPr>
                <w:rFonts w:hint="eastAsia"/>
              </w:rPr>
            </w:pPr>
            <w:r>
              <w:rPr>
                <w:rFonts w:hint="eastAsia"/>
              </w:rPr>
              <w:t>（取扱品目）</w:t>
            </w:r>
          </w:p>
          <w:p>
            <w:pPr>
              <w:pStyle w:val="0"/>
              <w:wordWrap w:val="0"/>
              <w:overflowPunct w:val="0"/>
              <w:autoSpaceDE w:val="0"/>
              <w:autoSpaceDN w:val="0"/>
              <w:ind w:left="224" w:hanging="224" w:hangingChars="100"/>
              <w:rPr>
                <w:rFonts w:hint="eastAsia"/>
              </w:rPr>
            </w:pPr>
            <w:r>
              <w:rPr>
                <w:rFonts w:hint="eastAsia"/>
              </w:rPr>
              <w:t>第５条　略</w:t>
            </w:r>
          </w:p>
          <w:p>
            <w:pPr>
              <w:pStyle w:val="0"/>
              <w:wordWrap w:val="0"/>
              <w:overflowPunct w:val="0"/>
              <w:autoSpaceDE w:val="0"/>
              <w:autoSpaceDN w:val="0"/>
              <w:ind w:left="224" w:hanging="224" w:hangingChars="100"/>
              <w:rPr>
                <w:rFonts w:hint="eastAsia"/>
              </w:rPr>
            </w:pPr>
          </w:p>
        </w:tc>
        <w:tc>
          <w:tcPr>
            <w:tcW w:w="4480" w:type="dxa"/>
            <w:tcMar>
              <w:top w:w="28" w:type="dxa"/>
              <w:bottom w:w="28" w:type="dxa"/>
            </w:tcMar>
            <w:vAlign w:val="top"/>
          </w:tcPr>
          <w:p>
            <w:pPr>
              <w:pStyle w:val="0"/>
              <w:wordWrap w:val="0"/>
              <w:overflowPunct w:val="0"/>
              <w:autoSpaceDE w:val="0"/>
              <w:autoSpaceDN w:val="0"/>
              <w:ind w:firstLine="224" w:firstLineChars="100"/>
              <w:rPr>
                <w:rFonts w:hint="eastAsia"/>
                <w:kern w:val="0"/>
                <w:u w:val="none" w:color="auto"/>
              </w:rPr>
            </w:pPr>
            <w:r>
              <w:rPr>
                <w:rFonts w:hint="eastAsia"/>
                <w:kern w:val="0"/>
                <w:u w:val="none" w:color="auto"/>
              </w:rPr>
              <w:t>（取扱品目）</w:t>
            </w:r>
          </w:p>
          <w:p>
            <w:pPr>
              <w:pStyle w:val="0"/>
              <w:wordWrap w:val="0"/>
              <w:overflowPunct w:val="0"/>
              <w:autoSpaceDE w:val="0"/>
              <w:autoSpaceDN w:val="0"/>
              <w:ind w:left="0" w:leftChars="0" w:hanging="224" w:hangingChars="100"/>
              <w:rPr>
                <w:rFonts w:hint="eastAsia"/>
              </w:rPr>
            </w:pPr>
            <w:r>
              <w:rPr>
                <w:rFonts w:hint="eastAsia"/>
                <w:kern w:val="0"/>
                <w:u w:val="none" w:color="auto"/>
              </w:rPr>
              <w:t>第５条　略</w:t>
            </w:r>
          </w:p>
          <w:p>
            <w:pPr>
              <w:pStyle w:val="0"/>
              <w:wordWrap w:val="0"/>
              <w:overflowPunct w:val="0"/>
              <w:autoSpaceDE w:val="0"/>
              <w:autoSpaceDN w:val="0"/>
              <w:ind w:left="0" w:leftChars="0" w:hanging="224" w:hangingChars="100"/>
              <w:rPr>
                <w:rFonts w:hint="eastAsia"/>
              </w:rPr>
            </w:pPr>
            <w:r>
              <w:rPr>
                <w:rFonts w:hint="eastAsia"/>
                <w:kern w:val="0"/>
                <w:u w:val="single" w:color="000000" w:themeColor="text1"/>
              </w:rPr>
              <w:t>２</w:t>
            </w:r>
            <w:r>
              <w:rPr>
                <w:rFonts w:hint="eastAsia"/>
                <w:kern w:val="0"/>
                <w:u w:val="none" w:color="auto"/>
              </w:rPr>
              <w:t>　</w:t>
            </w:r>
            <w:r>
              <w:rPr>
                <w:rFonts w:hint="eastAsia"/>
                <w:kern w:val="0"/>
                <w:u w:val="single" w:color="auto"/>
              </w:rPr>
              <w:t>市長は、市場において取り扱う食品等の持続的な供給を実現するための食品等事業者による事業活動の促進及び食品等の取引の適正化に関する法律（平成３年法律第</w:t>
            </w:r>
            <w:r>
              <w:rPr>
                <w:rFonts w:hint="eastAsia"/>
                <w:kern w:val="0"/>
                <w:u w:val="single" w:color="auto"/>
              </w:rPr>
              <w:t>59</w:t>
            </w:r>
            <w:r>
              <w:rPr>
                <w:rFonts w:hint="eastAsia"/>
                <w:kern w:val="0"/>
                <w:u w:val="single" w:color="auto"/>
              </w:rPr>
              <w:t>号。以下「食品等持続的供給法」という。）第</w:t>
            </w:r>
            <w:r>
              <w:rPr>
                <w:rFonts w:hint="eastAsia"/>
                <w:kern w:val="0"/>
                <w:u w:val="single" w:color="auto"/>
              </w:rPr>
              <w:t>42</w:t>
            </w:r>
            <w:r>
              <w:rPr>
                <w:rFonts w:hint="eastAsia"/>
                <w:kern w:val="0"/>
                <w:u w:val="single" w:color="auto"/>
              </w:rPr>
              <w:t>条第１項に規定する指定飲食料品等をインターネットの利用その他の適切な方法により公表するものとする。</w:t>
            </w:r>
          </w:p>
        </w:tc>
      </w:tr>
      <w:tr>
        <w:trPr/>
        <w:tc>
          <w:tcPr>
            <w:tcW w:w="4479" w:type="dxa"/>
            <w:tcMar>
              <w:top w:w="28" w:type="dxa"/>
              <w:bottom w:w="28" w:type="dxa"/>
            </w:tcMar>
            <w:vAlign w:val="top"/>
          </w:tcPr>
          <w:p>
            <w:pPr>
              <w:pStyle w:val="0"/>
              <w:wordWrap w:val="0"/>
              <w:overflowPunct w:val="0"/>
              <w:autoSpaceDE w:val="0"/>
              <w:autoSpaceDN w:val="0"/>
              <w:ind w:firstLine="224" w:firstLineChars="100"/>
              <w:rPr>
                <w:rFonts w:hint="eastAsia"/>
              </w:rPr>
            </w:pPr>
            <w:r>
              <w:rPr>
                <w:rFonts w:hint="eastAsia"/>
              </w:rPr>
              <w:t>（卸売予定数量等の公表）</w:t>
            </w:r>
          </w:p>
          <w:p>
            <w:pPr>
              <w:pStyle w:val="0"/>
              <w:wordWrap w:val="0"/>
              <w:overflowPunct w:val="0"/>
              <w:autoSpaceDE w:val="0"/>
              <w:autoSpaceDN w:val="0"/>
              <w:ind w:left="224" w:hanging="224" w:hangingChars="100"/>
              <w:rPr>
                <w:rFonts w:hint="eastAsia"/>
              </w:rPr>
            </w:pPr>
            <w:r>
              <w:rPr>
                <w:rFonts w:hint="eastAsia"/>
              </w:rPr>
              <w:t>第</w:t>
            </w:r>
            <w:r>
              <w:rPr>
                <w:rFonts w:hint="eastAsia"/>
              </w:rPr>
              <w:t>38</w:t>
            </w:r>
            <w:r>
              <w:rPr>
                <w:rFonts w:hint="eastAsia"/>
              </w:rPr>
              <w:t>条　略</w:t>
            </w:r>
          </w:p>
          <w:p>
            <w:pPr>
              <w:pStyle w:val="0"/>
              <w:wordWrap w:val="0"/>
              <w:overflowPunct w:val="0"/>
              <w:autoSpaceDE w:val="0"/>
              <w:autoSpaceDN w:val="0"/>
              <w:ind w:left="224" w:hanging="224" w:hangingChars="100"/>
              <w:rPr>
                <w:rFonts w:hint="eastAsia"/>
              </w:rPr>
            </w:pPr>
            <w:r>
              <w:rPr>
                <w:rFonts w:hint="eastAsia"/>
              </w:rPr>
              <w:t>２　略</w:t>
            </w:r>
          </w:p>
          <w:p>
            <w:pPr>
              <w:pStyle w:val="0"/>
              <w:wordWrap w:val="0"/>
              <w:overflowPunct w:val="0"/>
              <w:autoSpaceDE w:val="0"/>
              <w:autoSpaceDN w:val="0"/>
              <w:ind w:left="224" w:hanging="224" w:hangingChars="100"/>
              <w:rPr>
                <w:rFonts w:hint="eastAsia"/>
              </w:rPr>
            </w:pPr>
            <w:r>
              <w:rPr>
                <w:rFonts w:hint="eastAsia"/>
              </w:rPr>
              <w:t>３　市長</w:t>
            </w:r>
            <w:r>
              <w:rPr>
                <w:rFonts w:hint="eastAsia"/>
                <w:u w:val="single" w:color="000000" w:themeColor="text1"/>
              </w:rPr>
              <w:t>は、</w:t>
            </w:r>
            <w:r>
              <w:rPr>
                <w:rFonts w:hint="eastAsia"/>
              </w:rPr>
              <w:t>第１項の規定による報告</w:t>
            </w:r>
            <w:r>
              <w:rPr>
                <w:rFonts w:hint="eastAsia"/>
                <w:u w:val="single" w:color="000000" w:themeColor="text1"/>
              </w:rPr>
              <w:t>により</w:t>
            </w:r>
            <w:r>
              <w:rPr>
                <w:rFonts w:hint="eastAsia"/>
              </w:rPr>
              <w:t>市場における毎開場日の卸売予定数量並びに卸売の数量及び価格をインターネットの利用その他の適切な方法により公表するものとする。</w:t>
            </w:r>
          </w:p>
          <w:p>
            <w:pPr>
              <w:pStyle w:val="0"/>
              <w:wordWrap w:val="0"/>
              <w:overflowPunct w:val="0"/>
              <w:autoSpaceDE w:val="0"/>
              <w:autoSpaceDN w:val="0"/>
              <w:ind w:left="224" w:hanging="224" w:hangingChars="100"/>
              <w:rPr>
                <w:rFonts w:hint="eastAsia"/>
              </w:rPr>
            </w:pPr>
          </w:p>
          <w:p>
            <w:pPr>
              <w:pStyle w:val="0"/>
              <w:wordWrap w:val="0"/>
              <w:overflowPunct w:val="0"/>
              <w:autoSpaceDE w:val="0"/>
              <w:autoSpaceDN w:val="0"/>
              <w:ind w:left="224" w:hanging="224" w:hangingChars="100"/>
              <w:rPr>
                <w:rFonts w:hint="eastAsia"/>
              </w:rPr>
            </w:pPr>
            <w:r>
              <w:rPr>
                <w:rFonts w:hint="eastAsia"/>
              </w:rPr>
              <w:t>４・５　略</w:t>
            </w:r>
          </w:p>
        </w:tc>
        <w:tc>
          <w:tcPr>
            <w:tcW w:w="4480" w:type="dxa"/>
            <w:tcMar>
              <w:top w:w="28" w:type="dxa"/>
              <w:bottom w:w="28" w:type="dxa"/>
            </w:tcMar>
            <w:vAlign w:val="top"/>
          </w:tcPr>
          <w:p>
            <w:pPr>
              <w:pStyle w:val="0"/>
              <w:wordWrap w:val="0"/>
              <w:overflowPunct w:val="0"/>
              <w:autoSpaceDE w:val="0"/>
              <w:autoSpaceDN w:val="0"/>
              <w:ind w:firstLine="224" w:firstLineChars="100"/>
              <w:rPr>
                <w:rFonts w:hint="eastAsia"/>
              </w:rPr>
            </w:pPr>
            <w:r>
              <w:rPr>
                <w:rFonts w:hint="eastAsia"/>
              </w:rPr>
              <w:t>（卸売予定数量等の公表）</w:t>
            </w:r>
          </w:p>
          <w:p>
            <w:pPr>
              <w:pStyle w:val="0"/>
              <w:wordWrap w:val="0"/>
              <w:overflowPunct w:val="0"/>
              <w:autoSpaceDE w:val="0"/>
              <w:autoSpaceDN w:val="0"/>
              <w:ind w:left="224" w:hanging="224" w:hangingChars="100"/>
              <w:rPr>
                <w:rFonts w:hint="eastAsia"/>
              </w:rPr>
            </w:pPr>
            <w:r>
              <w:rPr>
                <w:rFonts w:hint="eastAsia"/>
              </w:rPr>
              <w:t>第</w:t>
            </w:r>
            <w:r>
              <w:rPr>
                <w:rFonts w:hint="eastAsia"/>
              </w:rPr>
              <w:t>38</w:t>
            </w:r>
            <w:r>
              <w:rPr>
                <w:rFonts w:hint="eastAsia"/>
              </w:rPr>
              <w:t>条　略</w:t>
            </w:r>
          </w:p>
          <w:p>
            <w:pPr>
              <w:pStyle w:val="0"/>
              <w:wordWrap w:val="0"/>
              <w:overflowPunct w:val="0"/>
              <w:autoSpaceDE w:val="0"/>
              <w:autoSpaceDN w:val="0"/>
              <w:ind w:left="224" w:hanging="224" w:hangingChars="100"/>
              <w:rPr>
                <w:rFonts w:hint="eastAsia"/>
              </w:rPr>
            </w:pPr>
            <w:r>
              <w:rPr>
                <w:rFonts w:hint="eastAsia"/>
              </w:rPr>
              <w:t>２　略</w:t>
            </w:r>
          </w:p>
          <w:p>
            <w:pPr>
              <w:pStyle w:val="0"/>
              <w:wordWrap w:val="0"/>
              <w:overflowPunct w:val="0"/>
              <w:autoSpaceDE w:val="0"/>
              <w:autoSpaceDN w:val="0"/>
              <w:ind w:left="224" w:hanging="224" w:hangingChars="100"/>
              <w:rPr>
                <w:rFonts w:hint="eastAsia"/>
              </w:rPr>
            </w:pPr>
            <w:r>
              <w:rPr>
                <w:rFonts w:hint="eastAsia"/>
              </w:rPr>
              <w:t>３　市長</w:t>
            </w:r>
            <w:r>
              <w:rPr>
                <w:rFonts w:hint="eastAsia"/>
                <w:u w:val="single" w:color="000000" w:themeColor="text1"/>
              </w:rPr>
              <w:t>は、卸売業者から</w:t>
            </w:r>
            <w:r>
              <w:rPr>
                <w:rFonts w:hint="eastAsia"/>
              </w:rPr>
              <w:t>第１項の規定による報告</w:t>
            </w:r>
            <w:r>
              <w:rPr>
                <w:rFonts w:hint="eastAsia"/>
                <w:u w:val="single" w:color="000000" w:themeColor="text1"/>
              </w:rPr>
              <w:t>を受けたときは、</w:t>
            </w:r>
            <w:r>
              <w:rPr>
                <w:rFonts w:hint="eastAsia"/>
              </w:rPr>
              <w:t>市場における毎開場日の卸売予定数量並びに卸売の数量及び価格をインターネットの利用その他の適切な方法により公表するものとする。</w:t>
            </w:r>
          </w:p>
          <w:p>
            <w:pPr>
              <w:pStyle w:val="0"/>
              <w:wordWrap w:val="0"/>
              <w:overflowPunct w:val="0"/>
              <w:autoSpaceDE w:val="0"/>
              <w:autoSpaceDN w:val="0"/>
              <w:ind w:left="224" w:hanging="224" w:hangingChars="100"/>
              <w:rPr>
                <w:rFonts w:hint="eastAsia"/>
              </w:rPr>
            </w:pPr>
            <w:r>
              <w:rPr>
                <w:rFonts w:hint="eastAsia"/>
              </w:rPr>
              <w:t>４・５　略</w:t>
            </w:r>
          </w:p>
          <w:p>
            <w:pPr>
              <w:pStyle w:val="0"/>
              <w:suppressAutoHyphens w:val="1"/>
              <w:wordWrap w:val="0"/>
              <w:overflowPunct w:val="0"/>
              <w:autoSpaceDE w:val="0"/>
              <w:autoSpaceDN w:val="0"/>
              <w:ind w:left="224" w:hanging="224" w:hangingChars="100"/>
              <w:rPr>
                <w:rFonts w:hint="eastAsia"/>
                <w:u w:val="single" w:color="auto"/>
              </w:rPr>
            </w:pPr>
            <w:r>
              <w:rPr>
                <w:rFonts w:hint="eastAsia"/>
                <w:u w:val="single" w:color="auto"/>
              </w:rPr>
              <w:t>６</w:t>
            </w:r>
            <w:r>
              <w:rPr>
                <w:rFonts w:hint="eastAsia"/>
                <w:u w:val="none" w:color="auto"/>
              </w:rPr>
              <w:t>　</w:t>
            </w:r>
            <w:r>
              <w:rPr>
                <w:rFonts w:hint="eastAsia"/>
                <w:u w:val="single" w:color="auto"/>
              </w:rPr>
              <w:t>市長は、次に掲げる事項をインターネットの利用その他の適切な方法により公表するものとする。</w:t>
            </w:r>
          </w:p>
          <w:p>
            <w:pPr>
              <w:pStyle w:val="0"/>
              <w:wordWrap w:val="0"/>
              <w:overflowPunct w:val="0"/>
              <w:autoSpaceDE w:val="0"/>
              <w:autoSpaceDN w:val="0"/>
              <w:ind w:left="448" w:leftChars="100" w:hanging="224" w:hangingChars="100"/>
              <w:rPr>
                <w:rFonts w:hint="eastAsia"/>
              </w:rPr>
            </w:pPr>
            <w:r>
              <w:rPr>
                <w:rFonts w:hint="eastAsia"/>
                <w:u w:val="single" w:color="auto"/>
              </w:rPr>
              <w:t>(1)</w:t>
            </w:r>
            <w:r>
              <w:rPr>
                <w:rFonts w:hint="eastAsia"/>
                <w:u w:val="none" w:color="auto"/>
              </w:rPr>
              <w:t xml:space="preserve"> </w:t>
            </w:r>
            <w:r>
              <w:rPr>
                <w:rFonts w:hint="eastAsia"/>
                <w:u w:val="single" w:color="auto"/>
              </w:rPr>
              <w:t>第５条第２項の規定により公表された指定飲食料品等に係る食品等持続的供給法第</w:t>
            </w:r>
            <w:r>
              <w:rPr>
                <w:rFonts w:hint="eastAsia"/>
                <w:u w:val="single" w:color="auto"/>
              </w:rPr>
              <w:t>42</w:t>
            </w:r>
            <w:r>
              <w:rPr>
                <w:rFonts w:hint="eastAsia"/>
                <w:u w:val="single" w:color="auto"/>
              </w:rPr>
              <w:t>条第１項第１号に規定する指標</w:t>
            </w:r>
          </w:p>
          <w:p>
            <w:pPr>
              <w:pStyle w:val="0"/>
              <w:wordWrap w:val="0"/>
              <w:overflowPunct w:val="0"/>
              <w:autoSpaceDE w:val="0"/>
              <w:autoSpaceDN w:val="0"/>
              <w:ind w:left="448" w:leftChars="100" w:hanging="224" w:hangingChars="100"/>
              <w:rPr>
                <w:rFonts w:hint="eastAsia"/>
              </w:rPr>
            </w:pPr>
            <w:r>
              <w:rPr>
                <w:rFonts w:hint="eastAsia"/>
                <w:u w:val="single" w:color="auto"/>
              </w:rPr>
              <w:t>(2)</w:t>
            </w:r>
            <w:r>
              <w:rPr>
                <w:rFonts w:hint="eastAsia"/>
                <w:u w:val="none" w:color="auto"/>
              </w:rPr>
              <w:t xml:space="preserve"> </w:t>
            </w:r>
            <w:r>
              <w:rPr>
                <w:rFonts w:hint="eastAsia"/>
                <w:u w:val="single" w:color="auto"/>
              </w:rPr>
              <w:t>食品等持続的供給法第</w:t>
            </w:r>
            <w:r>
              <w:rPr>
                <w:rFonts w:hint="eastAsia"/>
                <w:u w:val="single" w:color="auto"/>
              </w:rPr>
              <w:t>36</w:t>
            </w:r>
            <w:r>
              <w:rPr>
                <w:rFonts w:hint="eastAsia"/>
                <w:u w:val="single" w:color="auto"/>
              </w:rPr>
              <w:t>条各号に掲げる措置の内容</w:t>
            </w:r>
          </w:p>
        </w:tc>
      </w:tr>
      <w:tr>
        <w:trPr>
          <w:trHeight w:val="113" w:hRule="exact"/>
        </w:trPr>
        <w:tc>
          <w:tcPr>
            <w:tcW w:w="4479" w:type="dxa"/>
            <w:tcBorders>
              <w:top w:val="none" w:color="auto" w:sz="0" w:space="0"/>
              <w:left w:val="nil"/>
              <w:bottom w:val="none" w:color="auto" w:sz="0" w:space="0"/>
              <w:right w:val="nil"/>
              <w:tl2br w:val="none" w:color="auto" w:sz="0" w:space="0"/>
              <w:tr2bl w:val="none" w:color="auto" w:sz="0" w:space="0"/>
            </w:tcBorders>
            <w:vAlign w:val="top"/>
          </w:tcPr>
          <w:p>
            <w:pPr>
              <w:pStyle w:val="0"/>
              <w:suppressAutoHyphens w:val="1"/>
              <w:kinsoku w:val="0"/>
              <w:overflowPunct w:val="0"/>
              <w:autoSpaceDE w:val="0"/>
              <w:autoSpaceDN w:val="0"/>
              <w:rPr>
                <w:rFonts w:hint="default"/>
                <w:snapToGrid w:val="0"/>
              </w:rPr>
            </w:pPr>
          </w:p>
        </w:tc>
        <w:tc>
          <w:tcPr>
            <w:tcW w:w="4480" w:type="dxa"/>
            <w:tcBorders>
              <w:top w:val="none" w:color="auto" w:sz="0" w:space="0"/>
              <w:left w:val="nil"/>
              <w:bottom w:val="none" w:color="auto" w:sz="0" w:space="0"/>
              <w:right w:val="nil"/>
              <w:tl2br w:val="none" w:color="auto" w:sz="0" w:space="0"/>
              <w:tr2bl w:val="none" w:color="auto" w:sz="0" w:space="0"/>
            </w:tcBorders>
            <w:vAlign w:val="top"/>
          </w:tcPr>
          <w:p>
            <w:pPr>
              <w:pStyle w:val="0"/>
              <w:suppressAutoHyphens w:val="1"/>
              <w:kinsoku w:val="0"/>
              <w:overflowPunct w:val="0"/>
              <w:autoSpaceDE w:val="0"/>
              <w:autoSpaceDN w:val="0"/>
              <w:rPr>
                <w:rFonts w:hint="default"/>
                <w:snapToGrid w:val="0"/>
                <w:u w:val="single" w:color="auto"/>
              </w:rPr>
            </w:pPr>
          </w:p>
        </w:tc>
      </w:tr>
    </w:tbl>
    <w:p>
      <w:pPr>
        <w:pStyle w:val="0"/>
        <w:suppressAutoHyphens w:val="1"/>
        <w:overflowPunct w:val="0"/>
        <w:autoSpaceDE w:val="0"/>
        <w:autoSpaceDN w:val="0"/>
        <w:spacing w:before="0" w:beforeLines="0" w:beforeAutospacing="0" w:after="0" w:afterLines="0" w:afterAutospacing="0" w:line="240" w:lineRule="auto"/>
        <w:ind w:left="224" w:leftChars="100" w:right="0" w:rightChars="0" w:firstLineChars="0"/>
        <w:rPr>
          <w:rFonts w:hint="default"/>
        </w:rPr>
      </w:pPr>
      <w:r>
        <w:rPr>
          <w:rFonts w:hint="eastAsia"/>
        </w:rPr>
        <w:t>　　　附　則</w:t>
      </w:r>
    </w:p>
    <w:p>
      <w:pPr>
        <w:pStyle w:val="0"/>
        <w:suppressAutoHyphens w:val="1"/>
        <w:wordWrap w:val="0"/>
        <w:overflowPunct w:val="0"/>
        <w:autoSpaceDE w:val="0"/>
        <w:autoSpaceDN w:val="0"/>
        <w:ind w:left="0" w:leftChars="0" w:firstLine="224" w:firstLineChars="100"/>
        <w:textAlignment w:val="baseline"/>
        <w:rPr>
          <w:rFonts w:hint="default"/>
        </w:rPr>
      </w:pPr>
      <w:r>
        <w:rPr>
          <w:rFonts w:hint="eastAsia"/>
        </w:rPr>
        <w:t>この条例は、令和８年４月１日から施行する。</w:t>
      </w:r>
    </w:p>
    <w:sectPr>
      <w:headerReference r:id="rId6" w:type="even"/>
      <w:headerReference r:id="rId7" w:type="default"/>
      <w:footerReference r:id="rId8" w:type="even"/>
      <w:footerReference r:id="rId9" w:type="default"/>
      <w:headerReference r:id="rId5" w:type="first"/>
      <w:pgSz w:w="11906" w:h="16838"/>
      <w:pgMar w:top="1870" w:right="1134" w:bottom="1304" w:left="1588" w:header="720" w:footer="510" w:gutter="0"/>
      <w:pgNumType w:start="2"/>
      <w:cols w:space="720"/>
      <w:noEndnote w:val="1"/>
      <w:textDirection w:val="lrTb"/>
      <w:docGrid w:type="linesAndChars" w:linePitch="390" w:charSpace="286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jc w:val="right"/>
      <w:rPr>
        <w:rFonts w:hint="default"/>
      </w:rPr>
    </w:pPr>
    <w:r>
      <w:rPr>
        <w:rFonts w:hint="eastAsia"/>
        <w:sz w:val="16"/>
      </w:rPr>
      <w:t>G-</w:t>
    </w:r>
    <w:r>
      <w:rPr>
        <w:rFonts w:hint="eastAsia"/>
      </w:rPr>
      <w:fldChar w:fldCharType="begin"/>
    </w:r>
    <w:r>
      <w:rPr>
        <w:rFonts w:hint="eastAsia"/>
      </w:rPr>
      <w:instrText xml:space="preserve">PAGE \* Arabic \* MERGEFORMAT </w:instrText>
    </w:r>
    <w:r>
      <w:rPr>
        <w:rFonts w:hint="eastAsia"/>
      </w:rPr>
      <w:fldChar w:fldCharType="separate"/>
    </w:r>
    <w:r>
      <w:rPr>
        <w:rFonts w:hint="default"/>
        <w:sz w:val="16"/>
      </w:rPr>
      <w:t>2</w:t>
    </w:r>
    <w:r>
      <w:rPr>
        <w:rFonts w:hint="eastAsia"/>
      </w:rPr>
      <w:fldChar w:fldCharType="end"/>
    </w: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r>
      <w:rPr>
        <w:rFonts w:hint="eastAsia"/>
        <w:sz w:val="16"/>
      </w:rPr>
      <w:t>G-</w:t>
    </w:r>
    <w:r>
      <w:rPr>
        <w:rFonts w:hint="eastAsia"/>
      </w:rPr>
      <w:fldChar w:fldCharType="begin"/>
    </w:r>
    <w:r>
      <w:rPr>
        <w:rFonts w:hint="eastAsia"/>
      </w:rPr>
      <w:instrText xml:space="preserve">PAGE \* Arabic \* MERGEFORMAT </w:instrText>
    </w:r>
    <w:r>
      <w:rPr>
        <w:rFonts w:hint="eastAsia"/>
      </w:rPr>
      <w:fldChar w:fldCharType="separate"/>
    </w:r>
    <w:r>
      <w:rPr>
        <w:rFonts w:hint="default"/>
        <w:sz w:val="16"/>
      </w:rPr>
      <w:t>3</w:t>
    </w:r>
    <w:r>
      <w:rPr>
        <w:rFonts w:hint="eastAsia"/>
      </w:rPr>
      <w:fldChar w:fldCharType="end"/>
    </w: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p>
    <w:pPr>
      <w:pStyle w:val="17"/>
      <w:rPr>
        <w:rFonts w:hint="default"/>
        <w:sz w:val="24"/>
      </w:rPr>
    </w:pPr>
  </w:p>
  <w:p>
    <w:pPr>
      <w:pStyle w:val="17"/>
      <w:rPr>
        <w:rFonts w:hint="default"/>
      </w:rPr>
    </w:pPr>
    <w:r>
      <w:rPr>
        <w:rFonts w:hint="eastAsia"/>
        <w:sz w:val="24"/>
      </w:rPr>
      <w:t>別紙</w:t>
    </w: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p>
    <w:pPr>
      <w:pStyle w:val="0"/>
      <w:rPr>
        <w:rFonts w:hint="default"/>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evenAndOddHeaders/>
  <w:drawingGridHorizontalSpacing w:val="112"/>
  <w:drawingGridVerticalSpacing w:val="195"/>
  <w:displayHorizontalDrawingGridEvery w:val="0"/>
  <w:displayVerticalDrawingGridEvery w:val="2"/>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4"/>
      </w:rPr>
    </w:rPrDefault>
  </w:docDefaults>
  <w:style w:type="paragraph" w:styleId="0" w:default="1">
    <w:name w:val="Normal"/>
    <w:next w:val="0"/>
    <w:link w:val="0"/>
    <w:uiPriority w:val="0"/>
    <w:qFormat/>
    <w:pPr>
      <w:widowControl w:val="0"/>
      <w:jc w:val="both"/>
    </w:pPr>
    <w:rPr>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footer" Target="footer1.xml" /><Relationship Id="rId9" Type="http://schemas.openxmlformats.org/officeDocument/2006/relationships/footer" Target="footer2.xml" /><Relationship Id="rId10"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472</TotalTime>
  <Pages>3</Pages>
  <Words>16</Words>
  <Characters>1323</Characters>
  <Application>JUST Note</Application>
  <Lines>124</Lines>
  <Paragraphs>49</Paragraphs>
  <CharactersWithSpaces>1357</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下関市情報政策課</dc:creator>
  <cp:lastModifiedBy>瀬浦　裕平</cp:lastModifiedBy>
  <cp:lastPrinted>2025-04-21T06:19:00Z</cp:lastPrinted>
  <dcterms:created xsi:type="dcterms:W3CDTF">2024-07-08T02:13:00Z</dcterms:created>
  <dcterms:modified xsi:type="dcterms:W3CDTF">2000-02-01T21:15:07Z</dcterms:modified>
  <cp:revision>27</cp:revision>
</cp:coreProperties>
</file>