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77" w:leftChars="300"/>
        <w:rPr>
          <w:rFonts w:hint="default"/>
        </w:rPr>
      </w:pPr>
      <w:r>
        <w:rPr>
          <w:rFonts w:hint="eastAsia"/>
        </w:rPr>
        <w:t>下関市スポーツ合宿等誘致促進補助金交付要綱</w:t>
      </w:r>
    </w:p>
    <w:p>
      <w:pPr>
        <w:pStyle w:val="0"/>
        <w:rPr>
          <w:rFonts w:hint="default"/>
        </w:rPr>
      </w:pPr>
    </w:p>
    <w:p>
      <w:pPr>
        <w:pStyle w:val="0"/>
        <w:ind w:left="259" w:leftChars="100"/>
        <w:rPr>
          <w:rFonts w:hint="default"/>
        </w:rPr>
      </w:pPr>
      <w:r>
        <w:rPr>
          <w:rFonts w:hint="eastAsia"/>
        </w:rPr>
        <w:t>（趣旨）</w:t>
      </w:r>
    </w:p>
    <w:p>
      <w:pPr>
        <w:pStyle w:val="0"/>
        <w:ind w:left="259" w:hanging="259" w:hangingChars="100"/>
        <w:rPr>
          <w:rFonts w:hint="default"/>
        </w:rPr>
      </w:pPr>
      <w:r>
        <w:rPr>
          <w:rFonts w:hint="eastAsia"/>
        </w:rPr>
        <w:t>第１条　この要綱は、スポーツによる交流人口の拡大及び地域の活性化を図るため、市内において実施するスポーツ合宿等に要する費用の一部を補助する下関市スポーツ合宿等誘致促進補助金（以下「補助金」という。）の交付に関し、必要な事項を定めるものとする。</w:t>
      </w:r>
    </w:p>
    <w:p>
      <w:pPr>
        <w:pStyle w:val="0"/>
        <w:ind w:left="259" w:leftChars="100"/>
        <w:rPr>
          <w:rFonts w:hint="default"/>
        </w:rPr>
      </w:pPr>
      <w:r>
        <w:rPr>
          <w:rFonts w:hint="eastAsia"/>
        </w:rPr>
        <w:t>（定義）</w:t>
      </w:r>
    </w:p>
    <w:p>
      <w:pPr>
        <w:pStyle w:val="0"/>
        <w:widowControl w:val="0"/>
        <w:ind w:left="259" w:hanging="259" w:hangingChars="100"/>
        <w:rPr>
          <w:rFonts w:hint="default"/>
        </w:rPr>
      </w:pPr>
      <w:r>
        <w:rPr>
          <w:rFonts w:hint="eastAsia"/>
        </w:rPr>
        <w:t>第２条　この要綱において、次の各号に掲げる用語の意義は、当該各号に定めるところによる。</w:t>
      </w:r>
    </w:p>
    <w:p>
      <w:pPr>
        <w:pStyle w:val="0"/>
        <w:ind w:left="518" w:hanging="518" w:hangingChars="200"/>
        <w:rPr>
          <w:rFonts w:hint="default"/>
        </w:rPr>
      </w:pPr>
      <w:r>
        <w:rPr>
          <w:rFonts w:hint="default"/>
        </w:rPr>
        <w:t>　</w:t>
      </w:r>
      <w:r>
        <w:rPr>
          <w:rFonts w:hint="eastAsia"/>
        </w:rPr>
        <w:t>(</w:t>
      </w:r>
      <w:r>
        <w:rPr>
          <w:rFonts w:hint="default"/>
        </w:rPr>
        <w:t xml:space="preserve">1) </w:t>
      </w:r>
      <w:r>
        <w:rPr>
          <w:rFonts w:hint="default"/>
        </w:rPr>
        <w:t>スポーツ　</w:t>
      </w:r>
      <w:r>
        <w:rPr>
          <w:rFonts w:hint="eastAsia"/>
        </w:rPr>
        <w:t>オリンピック競技大会、パラリンピック競技大会、デフリンピック競技大会、スペシャルオリンピックス世界大会又は国民スポーツ大会、</w:t>
      </w:r>
      <w:r>
        <w:rPr>
          <w:rFonts w:hint="default"/>
        </w:rPr>
        <w:t>全国障害者スポーツ大会における実施競技をいう。</w:t>
      </w:r>
    </w:p>
    <w:p>
      <w:pPr>
        <w:pStyle w:val="0"/>
        <w:ind w:left="518" w:hanging="518" w:hangingChars="200"/>
        <w:rPr>
          <w:rFonts w:hint="default"/>
        </w:rPr>
      </w:pPr>
      <w:r>
        <w:rPr>
          <w:rFonts w:hint="default"/>
        </w:rPr>
        <w:t>　</w:t>
      </w:r>
      <w:r>
        <w:rPr>
          <w:rFonts w:hint="eastAsia"/>
        </w:rPr>
        <w:t>(</w:t>
      </w:r>
      <w:r>
        <w:rPr>
          <w:rFonts w:hint="default"/>
        </w:rPr>
        <w:t xml:space="preserve">2) </w:t>
      </w:r>
      <w:r>
        <w:rPr>
          <w:rFonts w:hint="default"/>
        </w:rPr>
        <w:t>スポーツ合宿等　</w:t>
      </w:r>
      <w:r>
        <w:rPr>
          <w:rFonts w:hint="eastAsia"/>
        </w:rPr>
        <w:t>スポーツに係る合宿及び国際親善（交流）試合（下関市国際親善スポーツ交流大会補助金交付要綱（平成</w:t>
      </w:r>
      <w:r>
        <w:rPr>
          <w:rFonts w:hint="eastAsia"/>
        </w:rPr>
        <w:t>26</w:t>
      </w:r>
      <w:r>
        <w:rPr>
          <w:rFonts w:hint="eastAsia"/>
        </w:rPr>
        <w:t>年３月</w:t>
      </w:r>
      <w:r>
        <w:rPr>
          <w:rFonts w:hint="eastAsia"/>
        </w:rPr>
        <w:t>25</w:t>
      </w:r>
      <w:r>
        <w:rPr>
          <w:rFonts w:hint="eastAsia"/>
        </w:rPr>
        <w:t>日制定）第３条第１項各号に規定する国際親善スポーツ交流大会事業を除く。）に関連し、本市のスポーツ施設（学校体育施設を含む。）を利用して行う練習等に伴う宿泊をいう。</w:t>
      </w:r>
    </w:p>
    <w:p>
      <w:pPr>
        <w:pStyle w:val="0"/>
        <w:ind w:left="518" w:hanging="518" w:hangingChars="200"/>
        <w:rPr>
          <w:rFonts w:hint="default"/>
        </w:rPr>
      </w:pPr>
      <w:r>
        <w:rPr>
          <w:rFonts w:hint="eastAsia"/>
        </w:rPr>
        <w:t>　</w:t>
      </w:r>
      <w:r>
        <w:rPr>
          <w:rFonts w:hint="eastAsia"/>
        </w:rPr>
        <w:t>(3)</w:t>
      </w:r>
      <w:r>
        <w:rPr>
          <w:rFonts w:hint="eastAsia"/>
        </w:rPr>
        <w:t>参加者　スポーツを行う者及び指導者（部長、監督、コーチ、マネージャー等スポーツを行う者の練習に携わる者。）をいう。</w:t>
      </w:r>
    </w:p>
    <w:p>
      <w:pPr>
        <w:pStyle w:val="0"/>
        <w:ind w:left="259" w:leftChars="100"/>
        <w:rPr>
          <w:rFonts w:hint="default"/>
        </w:rPr>
      </w:pPr>
      <w:r>
        <w:rPr>
          <w:rFonts w:hint="eastAsia"/>
        </w:rPr>
        <w:t>（交付対象者）</w:t>
      </w:r>
    </w:p>
    <w:p>
      <w:pPr>
        <w:pStyle w:val="0"/>
        <w:ind w:left="259" w:hanging="259" w:hangingChars="100"/>
        <w:rPr>
          <w:rFonts w:hint="default"/>
        </w:rPr>
      </w:pPr>
      <w:r>
        <w:rPr>
          <w:rFonts w:hint="eastAsia"/>
        </w:rPr>
        <w:t>第３条　補助金の交付の対象となる者（以下「交付対象者」という。）は、次条に規定する補助対象事業を実施する団体又は個人とする。</w:t>
      </w:r>
    </w:p>
    <w:p>
      <w:pPr>
        <w:pStyle w:val="0"/>
        <w:ind w:left="259" w:leftChars="100"/>
        <w:rPr>
          <w:rFonts w:hint="default"/>
        </w:rPr>
      </w:pPr>
      <w:r>
        <w:rPr>
          <w:rFonts w:hint="eastAsia"/>
        </w:rPr>
        <w:t>（補助対象事業）</w:t>
      </w:r>
    </w:p>
    <w:p>
      <w:pPr>
        <w:pStyle w:val="0"/>
        <w:ind w:left="259" w:hanging="259" w:hangingChars="100"/>
        <w:rPr>
          <w:rFonts w:hint="default"/>
        </w:rPr>
      </w:pPr>
      <w:r>
        <w:rPr>
          <w:rFonts w:hint="eastAsia"/>
        </w:rPr>
        <w:t>第４条　補助金の交付の対象となる事業（以下「補助対象事業」という。）は、スポーツ合宿等を実施する場合であって、次の各号のいずれにも該当するものとする。</w:t>
      </w:r>
    </w:p>
    <w:p>
      <w:pPr>
        <w:pStyle w:val="0"/>
        <w:ind w:left="518" w:leftChars="100" w:hanging="259" w:hangingChars="100"/>
        <w:rPr>
          <w:rFonts w:hint="default"/>
        </w:rPr>
      </w:pPr>
      <w:r>
        <w:rPr>
          <w:rFonts w:hint="default"/>
        </w:rPr>
        <w:t xml:space="preserve">(1) </w:t>
      </w:r>
      <w:r>
        <w:rPr>
          <w:rFonts w:hint="eastAsia"/>
        </w:rPr>
        <w:t>市内の宿泊施設（旅館業法</w:t>
      </w:r>
      <w:r>
        <w:rPr>
          <w:rFonts w:hint="default"/>
        </w:rPr>
        <w:t>（昭和２３年法律第１３８号）第３条第１項の許可を受けている宿泊施設に限り、補助金の趣旨に合致しないと市長が認める施設を除く。）又は社会教育活動のため本市が設置する宿泊研修施設に宿泊すること。</w:t>
      </w:r>
    </w:p>
    <w:p>
      <w:pPr>
        <w:pStyle w:val="0"/>
        <w:ind w:left="518" w:leftChars="100" w:hanging="259" w:hangingChars="100"/>
        <w:rPr>
          <w:rFonts w:hint="default"/>
        </w:rPr>
      </w:pPr>
      <w:r>
        <w:rPr>
          <w:rFonts w:hint="default"/>
        </w:rPr>
        <w:t xml:space="preserve">(2) </w:t>
      </w:r>
      <w:r>
        <w:rPr>
          <w:rFonts w:hint="default"/>
        </w:rPr>
        <w:t>１回のスポーツ合宿等における</w:t>
      </w:r>
      <w:r>
        <w:rPr>
          <w:rFonts w:hint="eastAsia"/>
        </w:rPr>
        <w:t>参加者の</w:t>
      </w:r>
      <w:r>
        <w:rPr>
          <w:rFonts w:hint="default"/>
        </w:rPr>
        <w:t>延べ宿泊人数が２０人以上（</w:t>
      </w:r>
      <w:r>
        <w:rPr>
          <w:rFonts w:hint="eastAsia"/>
        </w:rPr>
        <w:t>スポーツ大会に参加出場する場合で、その前後においてスポーツ合宿等のために宿泊するときは、当該スポーツ大会に参加出場するための前日泊を行った参加者の人数については算入しない。</w:t>
      </w:r>
      <w:r>
        <w:rPr>
          <w:rFonts w:hint="default"/>
        </w:rPr>
        <w:t>）</w:t>
      </w:r>
      <w:r>
        <w:rPr>
          <w:rFonts w:hint="eastAsia"/>
        </w:rPr>
        <w:t>であること。</w:t>
      </w:r>
    </w:p>
    <w:p>
      <w:pPr>
        <w:pStyle w:val="0"/>
        <w:ind w:left="518" w:leftChars="100" w:hanging="259" w:hangingChars="100"/>
        <w:rPr>
          <w:rFonts w:hint="default"/>
        </w:rPr>
      </w:pPr>
      <w:r>
        <w:rPr>
          <w:rFonts w:hint="eastAsia"/>
        </w:rPr>
        <w:t xml:space="preserve">(3) </w:t>
      </w:r>
      <w:r>
        <w:rPr>
          <w:rFonts w:hint="eastAsia"/>
        </w:rPr>
        <w:t>本市に所在する団体又は住所を有する個人が実施するスポーツ合宿等にあっては、本市外に所在する団体又は市外在住の個人とのスポーツ交流を実施するものとする。</w:t>
      </w:r>
    </w:p>
    <w:p>
      <w:pPr>
        <w:pStyle w:val="0"/>
        <w:ind w:left="518" w:leftChars="100" w:hanging="259" w:hangingChars="100"/>
        <w:rPr>
          <w:rFonts w:hint="default"/>
        </w:rPr>
      </w:pPr>
      <w:r>
        <w:rPr>
          <w:rFonts w:hint="eastAsia"/>
        </w:rPr>
        <w:t xml:space="preserve">(4) </w:t>
      </w:r>
      <w:r>
        <w:rPr>
          <w:rFonts w:hint="eastAsia"/>
        </w:rPr>
        <w:t>スポーツ大会への参加のみを目的とするものではないこと。</w:t>
      </w:r>
    </w:p>
    <w:p>
      <w:pPr>
        <w:pStyle w:val="0"/>
        <w:ind w:right="-143" w:rightChars="-55" w:firstLine="130" w:firstLineChars="50"/>
        <w:jc w:val="left"/>
        <w:rPr>
          <w:rFonts w:hint="default"/>
        </w:rPr>
      </w:pPr>
      <w:r>
        <w:rPr>
          <w:rFonts w:hint="eastAsia"/>
        </w:rPr>
        <w:t xml:space="preserve"> (5</w:t>
      </w:r>
      <w:r>
        <w:rPr>
          <w:rFonts w:hint="default"/>
        </w:rPr>
        <w:t xml:space="preserve">) </w:t>
      </w:r>
      <w:r>
        <w:rPr>
          <w:rFonts w:hint="eastAsia"/>
          <w:spacing w:val="9"/>
          <w:fitText w:val="8246" w:id="1"/>
        </w:rPr>
        <w:t>補助金の申請をしようとする年度内にスポーツ合宿等を完了すること</w:t>
      </w:r>
      <w:r>
        <w:rPr>
          <w:rFonts w:hint="eastAsia"/>
          <w:spacing w:val="4"/>
          <w:fitText w:val="8246" w:id="1"/>
        </w:rPr>
        <w:t>。</w:t>
      </w:r>
    </w:p>
    <w:p>
      <w:pPr>
        <w:pStyle w:val="0"/>
        <w:ind w:left="518" w:leftChars="100" w:hanging="259" w:hangingChars="100"/>
        <w:rPr>
          <w:rFonts w:hint="default"/>
        </w:rPr>
      </w:pPr>
      <w:r>
        <w:rPr>
          <w:rFonts w:hint="eastAsia"/>
        </w:rPr>
        <w:t>(6</w:t>
      </w:r>
      <w:r>
        <w:rPr>
          <w:rFonts w:hint="default"/>
        </w:rPr>
        <w:t>)</w:t>
      </w:r>
      <w:r>
        <w:rPr>
          <w:rFonts w:hint="eastAsia"/>
        </w:rPr>
        <w:t xml:space="preserve"> </w:t>
      </w:r>
      <w:r>
        <w:rPr>
          <w:rFonts w:hint="eastAsia"/>
        </w:rPr>
        <w:t>国、県又は他の地方公共団体から助成を受けていないこと。</w:t>
      </w:r>
    </w:p>
    <w:p>
      <w:pPr>
        <w:pStyle w:val="0"/>
        <w:ind w:left="518" w:leftChars="100" w:hanging="259" w:hangingChars="100"/>
        <w:rPr>
          <w:rFonts w:hint="default"/>
        </w:rPr>
      </w:pPr>
      <w:r>
        <w:rPr>
          <w:rFonts w:hint="eastAsia"/>
        </w:rPr>
        <w:t>(7</w:t>
      </w:r>
      <w:r>
        <w:rPr>
          <w:rFonts w:hint="default"/>
        </w:rPr>
        <w:t xml:space="preserve">) </w:t>
      </w:r>
      <w:r>
        <w:rPr>
          <w:rFonts w:hint="default"/>
        </w:rPr>
        <w:t>営利を目的とするものではないこと。</w:t>
      </w:r>
    </w:p>
    <w:p>
      <w:pPr>
        <w:pStyle w:val="0"/>
        <w:ind w:left="518" w:leftChars="100" w:hanging="259" w:hangingChars="100"/>
        <w:rPr>
          <w:rFonts w:hint="default"/>
        </w:rPr>
      </w:pPr>
      <w:r>
        <w:rPr>
          <w:rFonts w:hint="default"/>
        </w:rPr>
        <w:t>(</w:t>
      </w:r>
      <w:r>
        <w:rPr>
          <w:rFonts w:hint="eastAsia"/>
        </w:rPr>
        <w:t>8</w:t>
      </w:r>
      <w:r>
        <w:rPr>
          <w:rFonts w:hint="default"/>
        </w:rPr>
        <w:t xml:space="preserve">) </w:t>
      </w:r>
      <w:r>
        <w:rPr>
          <w:rFonts w:hint="eastAsia"/>
        </w:rPr>
        <w:t>政治的又は宗教的活動を目的とするものでないこと。</w:t>
      </w:r>
    </w:p>
    <w:p>
      <w:pPr>
        <w:pStyle w:val="0"/>
        <w:ind w:left="518" w:leftChars="100" w:hanging="259" w:hangingChars="100"/>
        <w:rPr>
          <w:rFonts w:hint="default"/>
        </w:rPr>
      </w:pPr>
      <w:r>
        <w:rPr>
          <w:rFonts w:hint="eastAsia"/>
        </w:rPr>
        <w:t>(9</w:t>
      </w:r>
      <w:r>
        <w:rPr>
          <w:rFonts w:hint="default"/>
        </w:rPr>
        <w:t xml:space="preserve">) </w:t>
      </w:r>
      <w:r>
        <w:rPr>
          <w:rFonts w:hint="eastAsia"/>
        </w:rPr>
        <w:t>その他市長が特に必要と認める条件に該当すること。</w:t>
      </w:r>
    </w:p>
    <w:p>
      <w:pPr>
        <w:pStyle w:val="0"/>
        <w:ind w:left="259" w:leftChars="100"/>
        <w:rPr>
          <w:rFonts w:hint="default"/>
        </w:rPr>
      </w:pPr>
      <w:r>
        <w:rPr>
          <w:rFonts w:hint="eastAsia"/>
        </w:rPr>
        <w:t>（補助対象経費）</w:t>
      </w:r>
    </w:p>
    <w:p>
      <w:pPr>
        <w:pStyle w:val="0"/>
        <w:ind w:left="259" w:hanging="259" w:hangingChars="100"/>
        <w:rPr>
          <w:rFonts w:hint="default"/>
        </w:rPr>
      </w:pPr>
      <w:r>
        <w:rPr>
          <w:rFonts w:hint="eastAsia"/>
        </w:rPr>
        <w:t>第５条　補助金の対象となる経費は、補助対象事業の実施に要する宿泊費（以下「宿泊費」という。）とする。</w:t>
      </w:r>
    </w:p>
    <w:p>
      <w:pPr>
        <w:pStyle w:val="0"/>
        <w:ind w:left="259" w:leftChars="100"/>
        <w:rPr>
          <w:rFonts w:hint="default"/>
        </w:rPr>
      </w:pPr>
      <w:r>
        <w:rPr>
          <w:rFonts w:hint="eastAsia"/>
        </w:rPr>
        <w:t>（補助金の額等）</w:t>
      </w:r>
    </w:p>
    <w:p>
      <w:pPr>
        <w:pStyle w:val="0"/>
        <w:ind w:left="259" w:hanging="259" w:hangingChars="100"/>
        <w:rPr>
          <w:rFonts w:hint="default"/>
        </w:rPr>
      </w:pPr>
      <w:r>
        <w:rPr>
          <w:rFonts w:hint="eastAsia"/>
        </w:rPr>
        <w:t>第６条　補助金の額は、</w:t>
      </w:r>
      <w:r>
        <w:rPr>
          <w:rFonts w:hint="default"/>
        </w:rPr>
        <w:t>スポーツ合宿等における</w:t>
      </w:r>
      <w:r>
        <w:rPr>
          <w:rFonts w:hint="eastAsia"/>
        </w:rPr>
        <w:t>参加者の</w:t>
      </w:r>
      <w:r>
        <w:rPr>
          <w:rFonts w:hint="default"/>
        </w:rPr>
        <w:t>延べ宿泊人数</w:t>
      </w:r>
      <w:r>
        <w:rPr>
          <w:rFonts w:hint="eastAsia"/>
        </w:rPr>
        <w:t>に</w:t>
      </w:r>
    </w:p>
    <w:p>
      <w:pPr>
        <w:pStyle w:val="0"/>
        <w:ind w:left="266" w:leftChars="100" w:firstLine="0" w:firstLineChars="0"/>
        <w:rPr>
          <w:rFonts w:hint="default"/>
        </w:rPr>
      </w:pPr>
      <w:r>
        <w:rPr>
          <w:rFonts w:hint="eastAsia"/>
        </w:rPr>
        <w:t>２</w:t>
      </w:r>
      <w:r>
        <w:rPr>
          <w:rFonts w:hint="default"/>
        </w:rPr>
        <w:t>，</w:t>
      </w:r>
      <w:r>
        <w:rPr>
          <w:rFonts w:hint="eastAsia"/>
        </w:rPr>
        <w:t>０００円（１人当たり１泊の宿泊費が２，０００円を下回る場合は当該宿泊費）を乗じて得た額とし、３０万円を上限とする。</w:t>
      </w:r>
    </w:p>
    <w:p>
      <w:pPr>
        <w:pStyle w:val="0"/>
        <w:ind w:left="259" w:hanging="259" w:hangingChars="100"/>
        <w:rPr>
          <w:rFonts w:hint="default"/>
        </w:rPr>
      </w:pPr>
      <w:r>
        <w:rPr>
          <w:rFonts w:hint="default"/>
        </w:rPr>
        <w:t>２　同一の交付対象者に対する補助金の交付は、同一年度内につき１回を限度とする。</w:t>
      </w:r>
    </w:p>
    <w:p>
      <w:pPr>
        <w:pStyle w:val="0"/>
        <w:ind w:left="259" w:leftChars="100"/>
        <w:rPr>
          <w:rFonts w:hint="default"/>
        </w:rPr>
      </w:pPr>
      <w:r>
        <w:rPr>
          <w:rFonts w:hint="eastAsia"/>
        </w:rPr>
        <w:t>（交付の申請）</w:t>
      </w:r>
    </w:p>
    <w:p>
      <w:pPr>
        <w:pStyle w:val="0"/>
        <w:ind w:left="259" w:hanging="259" w:hangingChars="100"/>
        <w:rPr>
          <w:rFonts w:hint="default"/>
        </w:rPr>
      </w:pPr>
      <w:r>
        <w:rPr>
          <w:rFonts w:hint="eastAsia"/>
        </w:rPr>
        <w:t>第７条　補助金の交付を受けようとする者は、下関市スポーツ合宿等誘致促進補助金交付申請書（様式第１号）に、次に掲げる書類を添えて、補助対象事業を開始する日の１０日前までに、これを市長に提出しなければならない。ただし、やむを得ない事由により当該期限までに申請できない特別の理由があるときは、この限りでない。</w:t>
      </w:r>
    </w:p>
    <w:p>
      <w:pPr>
        <w:pStyle w:val="0"/>
        <w:ind w:left="518" w:leftChars="100" w:hanging="259" w:hangingChars="100"/>
        <w:rPr>
          <w:rFonts w:hint="default"/>
        </w:rPr>
      </w:pPr>
      <w:r>
        <w:rPr>
          <w:rFonts w:hint="default"/>
        </w:rPr>
        <w:t xml:space="preserve">(1) </w:t>
      </w:r>
      <w:r>
        <w:rPr>
          <w:rFonts w:hint="default"/>
        </w:rPr>
        <w:t>スポーツ合宿等計画書（様式第２号）</w:t>
      </w:r>
    </w:p>
    <w:p>
      <w:pPr>
        <w:pStyle w:val="0"/>
        <w:ind w:left="518" w:leftChars="100" w:hanging="259" w:hangingChars="100"/>
        <w:rPr>
          <w:rFonts w:hint="default"/>
        </w:rPr>
      </w:pPr>
      <w:r>
        <w:rPr>
          <w:rFonts w:hint="default"/>
        </w:rPr>
        <w:t xml:space="preserve">(2) </w:t>
      </w:r>
      <w:r>
        <w:rPr>
          <w:rFonts w:hint="default"/>
        </w:rPr>
        <w:t>その他市長が必要と認める書類</w:t>
      </w:r>
    </w:p>
    <w:p>
      <w:pPr>
        <w:pStyle w:val="0"/>
        <w:ind w:left="518" w:leftChars="100" w:hanging="259" w:hangingChars="100"/>
        <w:rPr>
          <w:rFonts w:hint="default"/>
        </w:rPr>
      </w:pPr>
      <w:r>
        <w:rPr>
          <w:rFonts w:hint="eastAsia"/>
        </w:rPr>
        <w:t>（交付の決定）</w:t>
      </w:r>
    </w:p>
    <w:p>
      <w:pPr>
        <w:pStyle w:val="0"/>
        <w:ind w:left="259" w:hanging="259" w:hangingChars="100"/>
        <w:rPr>
          <w:rFonts w:hint="default"/>
        </w:rPr>
      </w:pPr>
      <w:r>
        <w:rPr>
          <w:rFonts w:hint="eastAsia"/>
        </w:rPr>
        <w:t>第８条　市長は、前条の規定による申請があった場合において、その内容を審査し、及び必要に応じて調査等を行い、適当であると認めるときは、予算の範囲内において、補助金の交付を決定するものとする。</w:t>
      </w:r>
    </w:p>
    <w:p>
      <w:pPr>
        <w:pStyle w:val="0"/>
        <w:ind w:left="259" w:leftChars="100"/>
        <w:rPr>
          <w:rFonts w:hint="default"/>
        </w:rPr>
      </w:pPr>
      <w:r>
        <w:rPr>
          <w:rFonts w:hint="eastAsia"/>
        </w:rPr>
        <w:t>（交付の条件）</w:t>
      </w:r>
    </w:p>
    <w:p>
      <w:pPr>
        <w:pStyle w:val="0"/>
        <w:ind w:left="0" w:leftChars="0" w:hanging="266" w:hangingChars="100"/>
        <w:rPr>
          <w:rFonts w:hint="default"/>
        </w:rPr>
      </w:pPr>
      <w:r>
        <w:rPr>
          <w:rFonts w:hint="eastAsia"/>
        </w:rPr>
        <w:t>第９条　市長は、補助金の交付を決定する場合において、当該補助金の交付の目的を達成するため必要があると認めるときは、補助金の交付の決定に条件を付することができる。</w:t>
      </w:r>
    </w:p>
    <w:p>
      <w:pPr>
        <w:pStyle w:val="0"/>
        <w:ind w:left="259" w:leftChars="100"/>
        <w:rPr>
          <w:rFonts w:hint="default"/>
        </w:rPr>
      </w:pPr>
      <w:r>
        <w:rPr>
          <w:rFonts w:hint="eastAsia"/>
        </w:rPr>
        <w:t>（決定の通知）</w:t>
      </w:r>
    </w:p>
    <w:p>
      <w:pPr>
        <w:pStyle w:val="0"/>
        <w:ind w:left="259" w:hanging="259" w:hangingChars="100"/>
        <w:rPr>
          <w:rFonts w:hint="default"/>
        </w:rPr>
      </w:pPr>
      <w:r>
        <w:rPr>
          <w:rFonts w:hint="eastAsia"/>
        </w:rPr>
        <w:t>第１０条　市長は、第８条の規定により補助金の交付を決定したときは、下関市スポーツ合宿等誘致促進補助金交付決定通知書（様式第３号）により、当該補助金の交付の申請をした者に通知するものとする。</w:t>
      </w:r>
    </w:p>
    <w:p>
      <w:pPr>
        <w:pStyle w:val="0"/>
        <w:ind w:left="259" w:hanging="259" w:hangingChars="100"/>
        <w:rPr>
          <w:rFonts w:hint="default"/>
        </w:rPr>
      </w:pPr>
      <w:r>
        <w:rPr>
          <w:rFonts w:hint="eastAsia"/>
        </w:rPr>
        <w:t>２　市長は、第８条の規定による審査により、補助金の交付が適当でないと認めるときは、補助金を交付しない旨を当該補助金の交付の申請をした者に通知するものとする。</w:t>
      </w:r>
    </w:p>
    <w:p>
      <w:pPr>
        <w:pStyle w:val="0"/>
        <w:ind w:left="259" w:leftChars="100"/>
        <w:rPr>
          <w:rFonts w:hint="default"/>
        </w:rPr>
      </w:pPr>
      <w:r>
        <w:rPr>
          <w:rFonts w:hint="eastAsia"/>
        </w:rPr>
        <w:t>（補助対象事業の実施）</w:t>
      </w:r>
    </w:p>
    <w:p>
      <w:pPr>
        <w:pStyle w:val="0"/>
        <w:ind w:left="259" w:hanging="259" w:hangingChars="100"/>
        <w:rPr>
          <w:rFonts w:hint="default"/>
        </w:rPr>
      </w:pPr>
      <w:r>
        <w:rPr>
          <w:rFonts w:hint="eastAsia"/>
        </w:rPr>
        <w:t>第１１条　前条第１項の規定による通知を受けた者（以下「補助事業者」という。）は、適切に補助対象事業を実施しなければならない。</w:t>
      </w:r>
    </w:p>
    <w:p>
      <w:pPr>
        <w:pStyle w:val="0"/>
        <w:ind w:left="259" w:leftChars="100"/>
        <w:rPr>
          <w:rFonts w:hint="default"/>
        </w:rPr>
      </w:pPr>
      <w:r>
        <w:rPr>
          <w:rFonts w:hint="eastAsia"/>
        </w:rPr>
        <w:t>（申請の取下げ）</w:t>
      </w:r>
    </w:p>
    <w:p>
      <w:pPr>
        <w:pStyle w:val="0"/>
        <w:ind w:left="259" w:hanging="259" w:hangingChars="100"/>
        <w:rPr>
          <w:rFonts w:hint="default"/>
        </w:rPr>
      </w:pPr>
      <w:r>
        <w:rPr>
          <w:rFonts w:hint="eastAsia"/>
        </w:rPr>
        <w:t>第１２条　補助事業者は、第１０条第１項の規定による通知を受けた後に補助対象事業を中止し、又は廃止しようとするときは、書面により当該補助対象事業に係る補助金の交付の申請を取り下げることができる。</w:t>
      </w:r>
    </w:p>
    <w:p>
      <w:pPr>
        <w:pStyle w:val="0"/>
        <w:ind w:left="259" w:hanging="259" w:hangingChars="100"/>
        <w:rPr>
          <w:rFonts w:hint="default"/>
        </w:rPr>
      </w:pPr>
      <w:r>
        <w:rPr>
          <w:rFonts w:hint="eastAsia"/>
        </w:rPr>
        <w:t>２　前項の規定による申請の取下げがあったときは、当該申請に係る補助金の交付の決定は、なかったものとみなす。</w:t>
      </w:r>
    </w:p>
    <w:p>
      <w:pPr>
        <w:pStyle w:val="0"/>
        <w:ind w:left="259" w:leftChars="100"/>
        <w:rPr>
          <w:rFonts w:hint="default"/>
        </w:rPr>
      </w:pPr>
      <w:r>
        <w:rPr>
          <w:rFonts w:hint="eastAsia"/>
        </w:rPr>
        <w:t>（補助対象事業の変更に係る承認の申請等）</w:t>
      </w:r>
    </w:p>
    <w:p>
      <w:pPr>
        <w:pStyle w:val="0"/>
        <w:ind w:left="259" w:hanging="259" w:hangingChars="100"/>
        <w:rPr>
          <w:rFonts w:hint="default"/>
        </w:rPr>
      </w:pPr>
      <w:r>
        <w:rPr>
          <w:rFonts w:hint="eastAsia"/>
        </w:rPr>
        <w:t>第１３条　補助事業者は、補助対象事業の内容を変更しようとするときは、あらかじめ下関市スポーツ合宿等誘致促進補助金変更承認申請書（様式第４号）を市長に提出して、その承認を受けなければならない。ただし、市長が当該変更を軽微な変更と認めるとき又は変更の内容が第１０条第１項の規定により通知した補助金交付決定額の２０パーセント以内の減額であるときは、この限りでない。</w:t>
      </w:r>
    </w:p>
    <w:p>
      <w:pPr>
        <w:pStyle w:val="0"/>
        <w:widowControl w:val="0"/>
        <w:ind w:left="259" w:hanging="259" w:hangingChars="100"/>
        <w:rPr>
          <w:rFonts w:hint="default"/>
        </w:rPr>
      </w:pPr>
      <w:r>
        <w:rPr>
          <w:rFonts w:hint="eastAsia"/>
        </w:rPr>
        <w:t>２　補助事業者は、補助対象事業が予定の期間内に完了しないとき、又は補助対象事業の実施が困難となったときは、遅滞なく、その理由及び当該補助対象事業の実施の状況を記載した書類を市長に提出して、その指示を受けなければならない。</w:t>
      </w:r>
    </w:p>
    <w:p>
      <w:pPr>
        <w:pStyle w:val="0"/>
        <w:ind w:left="259" w:hanging="259" w:hangingChars="100"/>
        <w:rPr>
          <w:rFonts w:hint="default"/>
        </w:rPr>
      </w:pPr>
      <w:r>
        <w:rPr>
          <w:rFonts w:hint="eastAsia"/>
        </w:rPr>
        <w:t>３　市長は、第１項の申請書又は前項の書類の提出を受けた場合には、補助金の交付の決定を取り消し、又はその決定の内容若しくはこれに付した条件を変更することができる。</w:t>
      </w:r>
    </w:p>
    <w:p>
      <w:pPr>
        <w:pStyle w:val="0"/>
        <w:ind w:left="259" w:hanging="259" w:hangingChars="100"/>
        <w:rPr>
          <w:rFonts w:hint="default"/>
        </w:rPr>
      </w:pPr>
      <w:r>
        <w:rPr>
          <w:rFonts w:hint="eastAsia"/>
        </w:rPr>
        <w:t>４　前項の場合においては、第１０条の規定を準用する。</w:t>
      </w:r>
    </w:p>
    <w:p>
      <w:pPr>
        <w:pStyle w:val="0"/>
        <w:ind w:left="259" w:leftChars="100"/>
        <w:rPr>
          <w:rFonts w:hint="default"/>
        </w:rPr>
      </w:pPr>
      <w:r>
        <w:rPr>
          <w:rFonts w:hint="eastAsia"/>
        </w:rPr>
        <w:t>（実績報告）</w:t>
      </w:r>
    </w:p>
    <w:p>
      <w:pPr>
        <w:pStyle w:val="0"/>
        <w:ind w:left="259" w:hanging="259" w:hangingChars="100"/>
        <w:rPr>
          <w:rFonts w:hint="default"/>
        </w:rPr>
      </w:pPr>
      <w:r>
        <w:rPr>
          <w:rFonts w:hint="eastAsia"/>
        </w:rPr>
        <w:t>第１４条　補助事業者は、補助対象事業が完了したときは、その完了の日から起算して２０日を経過した日又は当該年度の３月３１日のいずれか早い日までに、下関市スポーツ合宿等誘致促進補助金実績報告書（様式第５号）に、次に掲げる書類を添えて、これを市長に提出しなければならない。</w:t>
      </w:r>
    </w:p>
    <w:p>
      <w:pPr>
        <w:pStyle w:val="0"/>
        <w:ind w:left="518" w:leftChars="100" w:hanging="259" w:hangingChars="100"/>
        <w:rPr>
          <w:rFonts w:hint="default"/>
        </w:rPr>
      </w:pPr>
      <w:r>
        <w:rPr>
          <w:rFonts w:hint="default"/>
        </w:rPr>
        <w:t xml:space="preserve">(1) </w:t>
      </w:r>
      <w:r>
        <w:rPr>
          <w:rFonts w:hint="default"/>
        </w:rPr>
        <w:t>宿泊証明書（様式第６号）</w:t>
      </w:r>
    </w:p>
    <w:p>
      <w:pPr>
        <w:pStyle w:val="0"/>
        <w:ind w:left="518" w:leftChars="100" w:hanging="259" w:hangingChars="100"/>
        <w:rPr>
          <w:rFonts w:hint="default"/>
        </w:rPr>
      </w:pPr>
      <w:r>
        <w:rPr>
          <w:rFonts w:hint="default"/>
        </w:rPr>
        <w:t xml:space="preserve">(2) </w:t>
      </w:r>
      <w:r>
        <w:rPr>
          <w:rFonts w:hint="default"/>
        </w:rPr>
        <w:t>宿泊者名簿</w:t>
      </w:r>
    </w:p>
    <w:p>
      <w:pPr>
        <w:pStyle w:val="0"/>
        <w:ind w:left="518" w:leftChars="100" w:hanging="259" w:hangingChars="100"/>
        <w:rPr>
          <w:rFonts w:hint="default"/>
        </w:rPr>
      </w:pPr>
      <w:r>
        <w:rPr>
          <w:rFonts w:hint="default"/>
        </w:rPr>
        <w:t xml:space="preserve">(3) </w:t>
      </w:r>
      <w:r>
        <w:rPr>
          <w:rFonts w:hint="default"/>
        </w:rPr>
        <w:t>その他市長が必要と認める書類</w:t>
      </w:r>
    </w:p>
    <w:p>
      <w:pPr>
        <w:pStyle w:val="0"/>
        <w:ind w:left="259" w:leftChars="100"/>
        <w:rPr>
          <w:rFonts w:hint="default"/>
        </w:rPr>
      </w:pPr>
      <w:r>
        <w:rPr>
          <w:rFonts w:hint="eastAsia"/>
        </w:rPr>
        <w:t>（補助金の額の確定）</w:t>
      </w:r>
    </w:p>
    <w:p>
      <w:pPr>
        <w:pStyle w:val="0"/>
        <w:ind w:left="259" w:hanging="259" w:hangingChars="100"/>
        <w:rPr>
          <w:rFonts w:hint="default"/>
        </w:rPr>
      </w:pPr>
      <w:r>
        <w:rPr>
          <w:rFonts w:hint="eastAsia"/>
        </w:rPr>
        <w:t>第１５条　市長は、前条の規定による報告があった場合において、その内容を審査し、及び必要に応じて調査等を行い、適当であると認めるときは、交付すべき補助金の額を確定し、下関市スポーツ合宿等誘致促進補助金交付確定通知書（様式第７号）により当該補助事業者に通知するものとする。</w:t>
      </w:r>
    </w:p>
    <w:p>
      <w:pPr>
        <w:pStyle w:val="0"/>
        <w:ind w:left="259" w:leftChars="100"/>
        <w:rPr>
          <w:rFonts w:hint="default"/>
        </w:rPr>
      </w:pPr>
      <w:r>
        <w:rPr>
          <w:rFonts w:hint="eastAsia"/>
        </w:rPr>
        <w:t>（是正のための措置）</w:t>
      </w:r>
    </w:p>
    <w:p>
      <w:pPr>
        <w:pStyle w:val="0"/>
        <w:ind w:left="259" w:hanging="259" w:hangingChars="100"/>
        <w:rPr>
          <w:rFonts w:hint="default"/>
        </w:rPr>
      </w:pPr>
      <w:r>
        <w:rPr>
          <w:rFonts w:hint="eastAsia"/>
        </w:rPr>
        <w:t>第１６条　市長は、前条の規定による審査の結果、補助対象事業の成果が補助金の交付の決定の内容及びこれに付した条件に適合しないと認めるときは、当該補助対象事業について、これに適合させるための措置をとるべきことを当該補助事業者に対して指示することができる。</w:t>
      </w:r>
    </w:p>
    <w:p>
      <w:pPr>
        <w:pStyle w:val="0"/>
        <w:ind w:left="259" w:hanging="259" w:hangingChars="100"/>
        <w:rPr>
          <w:rFonts w:hint="default"/>
        </w:rPr>
      </w:pPr>
      <w:r>
        <w:rPr>
          <w:rFonts w:hint="eastAsia"/>
        </w:rPr>
        <w:t>２　第１４条の規定は、前項の規定による指示に従って行う補助対象事業について準用する。</w:t>
      </w:r>
    </w:p>
    <w:p>
      <w:pPr>
        <w:pStyle w:val="0"/>
        <w:ind w:left="259" w:leftChars="100"/>
        <w:rPr>
          <w:rFonts w:hint="default"/>
        </w:rPr>
      </w:pPr>
      <w:r>
        <w:rPr>
          <w:rFonts w:hint="eastAsia"/>
        </w:rPr>
        <w:t>（補助金の交付請求）</w:t>
      </w:r>
    </w:p>
    <w:p>
      <w:pPr>
        <w:pStyle w:val="0"/>
        <w:ind w:left="259" w:hanging="259" w:hangingChars="100"/>
        <w:rPr>
          <w:rFonts w:hint="default"/>
        </w:rPr>
      </w:pPr>
      <w:r>
        <w:rPr>
          <w:rFonts w:hint="eastAsia"/>
        </w:rPr>
        <w:t>第１７条　第１５条の規定による通知を受けた補助事業者は、補助金の交付を受けようとするときは、下関市スポーツ合宿等誘致促進補助金請求書（様式第８号）を市長に提出しなければならない。</w:t>
      </w:r>
    </w:p>
    <w:p>
      <w:pPr>
        <w:pStyle w:val="0"/>
        <w:ind w:left="259" w:hanging="259" w:hangingChars="100"/>
        <w:rPr>
          <w:rFonts w:hint="default"/>
        </w:rPr>
      </w:pPr>
      <w:r>
        <w:rPr>
          <w:rFonts w:hint="eastAsia"/>
        </w:rPr>
        <w:t>２　市長は、特に必要があると認めるときは、前項の規定にかかわらず、第１０条第１項（第１３条第４項において準用する場合を含む。）の規定による通知に係る金額の範囲内で、補助事業者の請求に基づき、概算払により補助金を交付することができる。</w:t>
      </w:r>
    </w:p>
    <w:p>
      <w:pPr>
        <w:pStyle w:val="0"/>
        <w:ind w:left="259" w:hanging="259" w:hangingChars="100"/>
        <w:rPr>
          <w:rFonts w:hint="default"/>
        </w:rPr>
      </w:pPr>
      <w:r>
        <w:rPr>
          <w:rFonts w:hint="eastAsia"/>
        </w:rPr>
        <w:t>３　前項の概算払を受けようとする補助事業者は、下関市スポーツ合宿等誘</w:t>
      </w:r>
    </w:p>
    <w:p>
      <w:pPr>
        <w:pStyle w:val="0"/>
        <w:ind w:left="266" w:leftChars="100" w:firstLine="0" w:firstLineChars="0"/>
        <w:rPr>
          <w:rFonts w:hint="default"/>
        </w:rPr>
      </w:pPr>
      <w:r>
        <w:rPr>
          <w:rFonts w:hint="eastAsia"/>
        </w:rPr>
        <w:t>致促進補助金概算払請求書（様式第９号）を市長に提出しなければならない。</w:t>
      </w:r>
    </w:p>
    <w:p>
      <w:pPr>
        <w:pStyle w:val="0"/>
        <w:ind w:left="259" w:hanging="259" w:hangingChars="100"/>
        <w:rPr>
          <w:rFonts w:hint="default"/>
        </w:rPr>
      </w:pPr>
      <w:r>
        <w:rPr>
          <w:rFonts w:hint="eastAsia"/>
        </w:rPr>
        <w:t>４　市長は、概算払を行った補助金について、第１５条の規定により確定した補助金の額をもって当該補助金の精算を行い、不足があるときはその請求及び交付については第１項及び次条の規定を準用し、過払があるときは速やかにその額を返還させるものとする。</w:t>
      </w:r>
    </w:p>
    <w:p>
      <w:pPr>
        <w:pStyle w:val="0"/>
        <w:ind w:left="259" w:leftChars="100"/>
        <w:rPr>
          <w:rFonts w:hint="default"/>
        </w:rPr>
      </w:pPr>
      <w:r>
        <w:rPr>
          <w:rFonts w:hint="eastAsia"/>
        </w:rPr>
        <w:t>（補助金の交付）</w:t>
      </w:r>
    </w:p>
    <w:p>
      <w:pPr>
        <w:pStyle w:val="0"/>
        <w:ind w:left="259" w:hanging="259" w:hangingChars="100"/>
        <w:rPr>
          <w:rFonts w:hint="default"/>
        </w:rPr>
      </w:pPr>
      <w:r>
        <w:rPr>
          <w:rFonts w:hint="eastAsia"/>
        </w:rPr>
        <w:t>第１８条　市長は、前条第１項又は第３項の規定により請求書の提出を受けた場合において、これを審査し、適当であると認めるときは、補助事業者に当該請求額を交付するものとする。</w:t>
      </w:r>
    </w:p>
    <w:p>
      <w:pPr>
        <w:pStyle w:val="0"/>
        <w:ind w:left="259" w:leftChars="100"/>
        <w:rPr>
          <w:rFonts w:hint="default"/>
        </w:rPr>
      </w:pPr>
      <w:r>
        <w:rPr>
          <w:rFonts w:hint="eastAsia"/>
        </w:rPr>
        <w:t>（関係書類の整備等）</w:t>
      </w:r>
    </w:p>
    <w:p>
      <w:pPr>
        <w:pStyle w:val="0"/>
        <w:ind w:left="259" w:hanging="259" w:hangingChars="100"/>
        <w:rPr>
          <w:rFonts w:hint="default"/>
        </w:rPr>
      </w:pPr>
      <w:r>
        <w:rPr>
          <w:rFonts w:hint="eastAsia"/>
        </w:rPr>
        <w:t>第１９条　補助事業者は、補助対象事業の実施状況及び経費の収支に関する帳簿その他関係書類（市長が別に指示する書類を含む。以下同じ。）を整備し、当該補助対象事業の完了した日の属する会計年度の翌年度の初日から起算して５年間これを保管しなければならない。</w:t>
      </w:r>
    </w:p>
    <w:p>
      <w:pPr>
        <w:pStyle w:val="0"/>
        <w:ind w:left="259" w:leftChars="100"/>
        <w:rPr>
          <w:rFonts w:hint="default"/>
        </w:rPr>
      </w:pPr>
      <w:r>
        <w:rPr>
          <w:rFonts w:hint="eastAsia"/>
        </w:rPr>
        <w:t>（決定の取消し等）</w:t>
      </w:r>
    </w:p>
    <w:p>
      <w:pPr>
        <w:pStyle w:val="0"/>
        <w:ind w:left="259" w:hanging="259" w:hangingChars="100"/>
        <w:rPr>
          <w:rFonts w:hint="default"/>
        </w:rPr>
      </w:pPr>
      <w:r>
        <w:rPr>
          <w:rFonts w:hint="eastAsia"/>
        </w:rPr>
        <w:t>第２０条　市長は、補助事業者が次の各号のいずれかに該当するときは、補助対象事業に係る補助金の交付の決定の全部又は一部を取り消すことができる。</w:t>
      </w:r>
    </w:p>
    <w:p>
      <w:pPr>
        <w:pStyle w:val="0"/>
        <w:ind w:left="518" w:leftChars="100" w:hanging="259" w:hangingChars="100"/>
        <w:rPr>
          <w:rFonts w:hint="default"/>
        </w:rPr>
      </w:pPr>
      <w:r>
        <w:rPr>
          <w:rFonts w:hint="default"/>
        </w:rPr>
        <w:t xml:space="preserve">(1) </w:t>
      </w:r>
      <w:r>
        <w:rPr>
          <w:rFonts w:hint="default"/>
        </w:rPr>
        <w:t>偽りその他不正の手段により補助金の交付を受けたとき。</w:t>
      </w:r>
    </w:p>
    <w:p>
      <w:pPr>
        <w:pStyle w:val="0"/>
        <w:ind w:left="518" w:leftChars="100" w:hanging="259" w:hangingChars="100"/>
        <w:rPr>
          <w:rFonts w:hint="default"/>
        </w:rPr>
      </w:pPr>
      <w:r>
        <w:rPr>
          <w:rFonts w:hint="default"/>
        </w:rPr>
        <w:t xml:space="preserve">(2) </w:t>
      </w:r>
      <w:r>
        <w:rPr>
          <w:rFonts w:hint="default"/>
        </w:rPr>
        <w:t>補助金を他の用途に使用したとき。</w:t>
      </w:r>
    </w:p>
    <w:p>
      <w:pPr>
        <w:pStyle w:val="0"/>
        <w:ind w:left="518" w:leftChars="100" w:hanging="259" w:hangingChars="100"/>
        <w:rPr>
          <w:rFonts w:hint="default"/>
        </w:rPr>
      </w:pPr>
      <w:r>
        <w:rPr>
          <w:rFonts w:hint="default"/>
        </w:rPr>
        <w:t xml:space="preserve">(3) </w:t>
      </w:r>
      <w:r>
        <w:rPr>
          <w:rFonts w:hint="default"/>
        </w:rPr>
        <w:t>補助金の交付の決定の内容若しくはこれに付した条件に違反したとき、又は市長の指示に従わなかったとき。</w:t>
      </w:r>
    </w:p>
    <w:p>
      <w:pPr>
        <w:pStyle w:val="0"/>
        <w:ind w:left="518" w:leftChars="100" w:hanging="259" w:hangingChars="100"/>
        <w:rPr>
          <w:rFonts w:hint="default"/>
        </w:rPr>
      </w:pPr>
      <w:r>
        <w:rPr>
          <w:rFonts w:hint="default"/>
        </w:rPr>
        <w:t xml:space="preserve">(4) </w:t>
      </w:r>
      <w:r>
        <w:rPr>
          <w:rFonts w:hint="default"/>
        </w:rPr>
        <w:t>この要綱に違反したとき。</w:t>
      </w:r>
    </w:p>
    <w:p>
      <w:pPr>
        <w:pStyle w:val="0"/>
        <w:ind w:left="518" w:leftChars="100" w:hanging="259" w:hangingChars="100"/>
        <w:rPr>
          <w:rFonts w:hint="default"/>
        </w:rPr>
      </w:pPr>
      <w:r>
        <w:rPr>
          <w:rFonts w:hint="default"/>
        </w:rPr>
        <w:t xml:space="preserve">(5) </w:t>
      </w:r>
      <w:r>
        <w:rPr>
          <w:rFonts w:hint="default"/>
        </w:rPr>
        <w:t>不適当な方法で補助対象事業が実施されているとき。</w:t>
      </w:r>
    </w:p>
    <w:p>
      <w:pPr>
        <w:pStyle w:val="0"/>
        <w:ind w:left="518" w:leftChars="100" w:hanging="259" w:hangingChars="100"/>
        <w:rPr>
          <w:rFonts w:hint="default"/>
        </w:rPr>
      </w:pPr>
      <w:r>
        <w:rPr>
          <w:rFonts w:hint="default"/>
        </w:rPr>
        <w:t xml:space="preserve">(6) </w:t>
      </w:r>
      <w:r>
        <w:rPr>
          <w:rFonts w:hint="default"/>
        </w:rPr>
        <w:t>その他市長が補助金を交付することが適当でないと認めたとき。</w:t>
      </w:r>
    </w:p>
    <w:p>
      <w:pPr>
        <w:pStyle w:val="0"/>
        <w:ind w:left="259" w:hanging="259" w:hangingChars="100"/>
        <w:rPr>
          <w:rFonts w:hint="default"/>
        </w:rPr>
      </w:pPr>
      <w:r>
        <w:rPr>
          <w:rFonts w:hint="eastAsia"/>
        </w:rPr>
        <w:t>２　市長は、前項の規定により補助金の交付の決定を取り消した場合において、その取消しに係る部分に関し、既に補助金を交付しているときは、補助事業者に対し期限を定めてその返還を命ずる。</w:t>
      </w:r>
    </w:p>
    <w:p>
      <w:pPr>
        <w:pStyle w:val="0"/>
        <w:ind w:left="259" w:hanging="259" w:hangingChars="100"/>
        <w:rPr>
          <w:rFonts w:hint="default"/>
        </w:rPr>
      </w:pPr>
      <w:r>
        <w:rPr>
          <w:rFonts w:hint="eastAsia"/>
        </w:rPr>
        <w:t>３　前２項の規定は、第１５条の規定による補助金の額の確定があった後に</w:t>
      </w:r>
    </w:p>
    <w:p>
      <w:pPr>
        <w:pStyle w:val="0"/>
        <w:ind w:left="266" w:leftChars="100" w:firstLine="0" w:firstLineChars="0"/>
        <w:rPr>
          <w:rFonts w:hint="default"/>
        </w:rPr>
      </w:pPr>
      <w:r>
        <w:rPr>
          <w:rFonts w:hint="eastAsia"/>
        </w:rPr>
        <w:t>おいても適用する。</w:t>
      </w:r>
    </w:p>
    <w:p>
      <w:pPr>
        <w:pStyle w:val="0"/>
        <w:ind w:left="259" w:leftChars="100"/>
        <w:rPr>
          <w:rFonts w:hint="default"/>
        </w:rPr>
      </w:pPr>
      <w:r>
        <w:rPr>
          <w:rFonts w:hint="eastAsia"/>
        </w:rPr>
        <w:t>（検査等）</w:t>
      </w:r>
    </w:p>
    <w:p>
      <w:pPr>
        <w:pStyle w:val="0"/>
        <w:ind w:left="259" w:hanging="259" w:hangingChars="100"/>
        <w:rPr>
          <w:rFonts w:hint="default"/>
        </w:rPr>
      </w:pPr>
      <w:r>
        <w:rPr>
          <w:rFonts w:hint="eastAsia"/>
        </w:rPr>
        <w:t>第２１条　市長は、必要があると認めるときは、補助事業者に対し質問をし、報告を求め、若しくは補助対象事業の実施上必要な指示をし、又は第１９条の帳簿その他関係書類について検査をすることができる。</w:t>
      </w:r>
    </w:p>
    <w:p>
      <w:pPr>
        <w:pStyle w:val="0"/>
        <w:ind w:left="259" w:leftChars="100"/>
        <w:rPr>
          <w:rFonts w:hint="default"/>
        </w:rPr>
      </w:pPr>
      <w:r>
        <w:rPr>
          <w:rFonts w:hint="eastAsia"/>
        </w:rPr>
        <w:t>（その他）</w:t>
      </w:r>
    </w:p>
    <w:p>
      <w:pPr>
        <w:pStyle w:val="0"/>
        <w:ind w:left="259" w:hanging="259" w:hangingChars="100"/>
        <w:rPr>
          <w:rFonts w:hint="default"/>
        </w:rPr>
      </w:pPr>
      <w:r>
        <w:rPr>
          <w:rFonts w:hint="eastAsia"/>
        </w:rPr>
        <w:t>第２２条　この要綱の運用に関し必要な事項は、その都度市長が別に定める。</w:t>
      </w:r>
    </w:p>
    <w:p>
      <w:pPr>
        <w:pStyle w:val="0"/>
        <w:ind w:left="777" w:leftChars="300"/>
        <w:rPr>
          <w:rFonts w:hint="default"/>
        </w:rPr>
      </w:pPr>
      <w:r>
        <w:rPr>
          <w:rFonts w:hint="eastAsia"/>
        </w:rPr>
        <w:t>附　則</w:t>
      </w:r>
    </w:p>
    <w:p>
      <w:pPr>
        <w:pStyle w:val="0"/>
        <w:ind w:left="259" w:leftChars="100"/>
        <w:rPr>
          <w:rFonts w:hint="default"/>
        </w:rPr>
      </w:pPr>
      <w:r>
        <w:rPr>
          <w:rFonts w:hint="eastAsia"/>
        </w:rPr>
        <w:t>（施行期日）</w:t>
      </w:r>
    </w:p>
    <w:p>
      <w:pPr>
        <w:pStyle w:val="0"/>
        <w:ind w:left="259" w:hanging="259" w:hangingChars="100"/>
        <w:rPr>
          <w:rFonts w:hint="default"/>
        </w:rPr>
      </w:pPr>
      <w:r>
        <w:rPr>
          <w:rFonts w:hint="eastAsia"/>
        </w:rPr>
        <w:t>１　この要綱は、令和４年４月１日から施行する。</w:t>
      </w:r>
    </w:p>
    <w:p>
      <w:pPr>
        <w:pStyle w:val="0"/>
        <w:ind w:left="259" w:leftChars="100"/>
        <w:rPr>
          <w:rFonts w:hint="default"/>
        </w:rPr>
      </w:pPr>
      <w:r>
        <w:rPr>
          <w:rFonts w:hint="eastAsia"/>
        </w:rPr>
        <w:t>（この要綱の失効）</w:t>
      </w:r>
    </w:p>
    <w:p>
      <w:pPr>
        <w:pStyle w:val="0"/>
        <w:ind w:left="259" w:hanging="259" w:hangingChars="100"/>
        <w:rPr>
          <w:rFonts w:hint="default"/>
        </w:rPr>
      </w:pPr>
      <w:r>
        <w:rPr>
          <w:rFonts w:hint="eastAsia"/>
        </w:rPr>
        <w:t>２　この要綱は、令和１１年３月３１日限り、その効力を失う。ただし、令和１０年度以前の予算に係る補助金（同年度の予算で翌年度に繰り越したものに係る補助金を含む。）の取扱いについては、この要綱は、同日後もなおその効力を有する。</w:t>
      </w:r>
    </w:p>
    <w:p>
      <w:pPr>
        <w:pStyle w:val="0"/>
        <w:ind w:left="777" w:leftChars="300"/>
        <w:rPr>
          <w:rFonts w:hint="default"/>
        </w:rPr>
      </w:pPr>
      <w:r>
        <w:rPr>
          <w:rFonts w:hint="eastAsia"/>
        </w:rPr>
        <w:t>附　則</w:t>
      </w:r>
    </w:p>
    <w:p>
      <w:pPr>
        <w:pStyle w:val="0"/>
        <w:ind w:firstLine="266" w:firstLineChars="100"/>
        <w:rPr>
          <w:rFonts w:hint="eastAsia"/>
        </w:rPr>
      </w:pPr>
      <w:r>
        <w:rPr>
          <w:rFonts w:hint="eastAsia"/>
        </w:rPr>
        <w:t>（施行期日）</w:t>
      </w:r>
    </w:p>
    <w:p>
      <w:pPr>
        <w:pStyle w:val="0"/>
        <w:ind w:left="266" w:hanging="266" w:hangingChars="100"/>
        <w:rPr>
          <w:rFonts w:hint="eastAsia"/>
        </w:rPr>
      </w:pPr>
      <w:r>
        <w:rPr>
          <w:rFonts w:hint="eastAsia"/>
        </w:rPr>
        <w:t>１　この要綱中附則第２項の改正規定は令和５年３月３１日から、第１条の改正規定は同年４月１日から施行する。</w:t>
      </w:r>
    </w:p>
    <w:p>
      <w:pPr>
        <w:pStyle w:val="0"/>
        <w:ind w:firstLine="266" w:firstLineChars="100"/>
        <w:rPr>
          <w:rFonts w:hint="eastAsia"/>
        </w:rPr>
      </w:pPr>
      <w:r>
        <w:rPr>
          <w:rFonts w:hint="eastAsia"/>
        </w:rPr>
        <w:t>（経過措置）</w:t>
      </w:r>
    </w:p>
    <w:p>
      <w:pPr>
        <w:pStyle w:val="0"/>
        <w:ind w:left="266" w:hanging="266" w:hangingChars="100"/>
        <w:rPr>
          <w:rFonts w:hint="default"/>
        </w:rPr>
      </w:pPr>
      <w:r>
        <w:rPr>
          <w:rFonts w:hint="eastAsia"/>
        </w:rPr>
        <w:t>２　令和５年４月１日前に交付を決定した補助金については、なお従前の例による。</w:t>
      </w:r>
    </w:p>
    <w:p>
      <w:pPr>
        <w:pStyle w:val="0"/>
        <w:ind w:left="266" w:hanging="266" w:hangingChars="100"/>
        <w:rPr>
          <w:rFonts w:hint="default"/>
        </w:rPr>
      </w:pPr>
      <w:r>
        <w:rPr>
          <w:rFonts w:hint="eastAsia"/>
        </w:rPr>
        <w:t>　（施行期日）</w:t>
      </w:r>
    </w:p>
    <w:p>
      <w:pPr>
        <w:pStyle w:val="0"/>
        <w:ind w:left="266" w:hanging="266" w:hangingChars="100"/>
        <w:rPr>
          <w:rFonts w:hint="default"/>
        </w:rPr>
      </w:pPr>
      <w:r>
        <w:rPr>
          <w:rFonts w:hint="eastAsia"/>
        </w:rPr>
        <w:t>１　この要綱は、令和６年４月１日から施行する。</w:t>
      </w:r>
    </w:p>
    <w:p>
      <w:pPr>
        <w:pStyle w:val="0"/>
        <w:kinsoku w:val="0"/>
        <w:overflowPunct w:val="0"/>
        <w:autoSpaceDE w:val="0"/>
        <w:autoSpaceDN w:val="0"/>
        <w:spacing w:line="240" w:lineRule="auto"/>
        <w:ind w:firstLine="213" w:firstLineChars="100"/>
        <w:rPr>
          <w:rFonts w:hint="default"/>
        </w:rPr>
      </w:pPr>
      <w:r>
        <w:rPr>
          <w:rFonts w:hint="eastAsia"/>
        </w:rPr>
        <w:t>　附</w:t>
      </w:r>
      <w:r>
        <w:rPr>
          <w:rFonts w:hint="eastAsia" w:eastAsia="ＭＳ ゴシック"/>
        </w:rPr>
        <w:t>　</w:t>
      </w:r>
      <w:r>
        <w:rPr>
          <w:rFonts w:hint="eastAsia"/>
        </w:rPr>
        <w:t>則</w:t>
      </w:r>
    </w:p>
    <w:p>
      <w:pPr>
        <w:pStyle w:val="0"/>
        <w:kinsoku w:val="0"/>
        <w:overflowPunct w:val="0"/>
        <w:autoSpaceDE w:val="0"/>
        <w:autoSpaceDN w:val="0"/>
        <w:spacing w:line="240" w:lineRule="auto"/>
        <w:ind w:firstLine="213" w:firstLineChars="100"/>
        <w:rPr>
          <w:rFonts w:hint="eastAsia"/>
        </w:rPr>
      </w:pPr>
      <w:r>
        <w:rPr>
          <w:rFonts w:hint="eastAsia"/>
        </w:rPr>
        <w:t>（施行期日）</w:t>
      </w:r>
    </w:p>
    <w:p>
      <w:pPr>
        <w:pStyle w:val="0"/>
        <w:kinsoku w:val="0"/>
        <w:overflowPunct w:val="0"/>
        <w:autoSpaceDE w:val="0"/>
        <w:autoSpaceDN w:val="0"/>
        <w:spacing w:line="240" w:lineRule="auto"/>
        <w:ind w:left="0" w:leftChars="0" w:hanging="266" w:hangingChars="100"/>
        <w:rPr>
          <w:rFonts w:hint="eastAsia"/>
        </w:rPr>
      </w:pPr>
      <w:r>
        <w:rPr>
          <w:rFonts w:hint="eastAsia"/>
        </w:rPr>
        <w:t>１　この要綱中附則第２項の改正規定は令和８年３月３１日から、その他の改正規定は同年４月１日から施行する。</w:t>
      </w:r>
    </w:p>
    <w:p>
      <w:pPr>
        <w:pStyle w:val="0"/>
        <w:kinsoku w:val="0"/>
        <w:overflowPunct w:val="0"/>
        <w:autoSpaceDE w:val="0"/>
        <w:autoSpaceDN w:val="0"/>
        <w:spacing w:line="240" w:lineRule="auto"/>
        <w:ind w:firstLine="213" w:firstLineChars="100"/>
        <w:rPr>
          <w:rFonts w:hint="eastAsia"/>
        </w:rPr>
      </w:pPr>
      <w:r>
        <w:rPr>
          <w:rFonts w:hint="eastAsia"/>
        </w:rPr>
        <w:t>（経過措置）</w:t>
      </w:r>
    </w:p>
    <w:p>
      <w:pPr>
        <w:pStyle w:val="0"/>
        <w:ind w:left="266" w:hanging="266" w:hangingChars="100"/>
        <w:rPr>
          <w:rFonts w:hint="default"/>
        </w:rPr>
      </w:pPr>
      <w:r>
        <w:rPr>
          <w:rFonts w:hint="eastAsia"/>
        </w:rPr>
        <w:t>２　令和８年４月１日前に交付を決定した補助金については、なお従前の例による。</w:t>
      </w: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pPr>
    </w:p>
    <w:p>
      <w:pPr>
        <w:pStyle w:val="0"/>
        <w:ind w:left="266" w:hanging="266" w:hangingChars="100"/>
        <w:rPr>
          <w:rFonts w:hint="default"/>
        </w:rPr>
        <w:sectPr>
          <w:pgSz w:w="11906" w:h="16838"/>
          <w:pgMar w:top="1701" w:right="1418" w:bottom="1418" w:left="1418" w:header="851" w:footer="992" w:gutter="0"/>
          <w:cols w:space="720"/>
          <w:textDirection w:val="lrTb"/>
          <w:docGrid w:type="linesAndChars" w:linePitch="455" w:charSpace="5324"/>
        </w:sectPr>
      </w:pPr>
      <w:bookmarkStart w:id="0" w:name="_GoBack"/>
      <w:bookmarkEnd w:id="0"/>
    </w:p>
    <w:p>
      <w:pPr>
        <w:pStyle w:val="0"/>
        <w:autoSpaceDE w:val="0"/>
        <w:autoSpaceDN w:val="0"/>
        <w:rPr>
          <w:rFonts w:hint="default"/>
        </w:rPr>
      </w:pPr>
    </w:p>
    <w:sectPr>
      <w:type w:val="continuous"/>
      <w:pgSz w:w="11906" w:h="16838"/>
      <w:pgMar w:top="1417" w:right="1418" w:bottom="397" w:left="1418" w:header="851" w:footer="0" w:gutter="0"/>
      <w:cols w:space="720"/>
      <w:textDirection w:val="lrTb"/>
      <w:docGrid w:type="linesAndChars" w:linePitch="44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Bodoni MT Condensed">
    <w:panose1 w:val="00000000000000000000"/>
    <w:charset w:val="00"/>
    <w:family w:val="roman"/>
    <w:notTrueType/>
    <w:pitch w:val="fixed"/>
    <w:sig w:usb0="00000000" w:usb1="00000000" w:usb2="00000000" w:usb3="00000000" w:csb0="FF000000" w:csb1="00000000"/>
  </w:font>
  <w:font w:name="Californian FB">
    <w:panose1 w:val="00000000000000000000"/>
    <w:charset w:val="00"/>
    <w:family w:val="roman"/>
    <w:notTrueType/>
    <w:pitch w:val="fixed"/>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8"/>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733</TotalTime>
  <Pages>16</Pages>
  <Words>31</Words>
  <Characters>6227</Characters>
  <Application>JUST Note</Application>
  <Lines>2120</Lines>
  <Paragraphs>248</Paragraphs>
  <CharactersWithSpaces>6734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藤永　莉緒</cp:lastModifiedBy>
  <cp:lastPrinted>2022-02-09T06:33:00Z</cp:lastPrinted>
  <dcterms:created xsi:type="dcterms:W3CDTF">2022-01-29T23:19:00Z</dcterms:created>
  <dcterms:modified xsi:type="dcterms:W3CDTF">2026-04-02T00:40:12Z</dcterms:modified>
  <cp:revision>29</cp:revision>
</cp:coreProperties>
</file>