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　特定建築物定期検査報告委託業務</w:t>
      </w:r>
    </w:p>
    <w:p>
      <w:pPr>
        <w:pStyle w:val="0"/>
        <w:ind w:firstLine="1440" w:firstLineChars="600"/>
        <w:jc w:val="left"/>
        <w:rPr>
          <w:rFonts w:hint="default"/>
          <w:sz w:val="24"/>
        </w:rPr>
      </w:pPr>
    </w:p>
    <w:p>
      <w:pPr>
        <w:pStyle w:val="0"/>
        <w:ind w:firstLine="1440" w:firstLineChars="6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（あて先）下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　特定建築物定期検査報告委託業務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関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0</Words>
  <Characters>237</Characters>
  <Application>JUST Note</Application>
  <Lines>67</Lines>
  <Paragraphs>24</Paragraphs>
  <Company>下関市</Company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Administrator</cp:lastModifiedBy>
  <cp:lastPrinted>2022-01-11T02:51:06Z</cp:lastPrinted>
  <dcterms:created xsi:type="dcterms:W3CDTF">2018-09-15T02:33:00Z</dcterms:created>
  <dcterms:modified xsi:type="dcterms:W3CDTF">2022-09-08T06:51:05Z</dcterms:modified>
  <cp:revision>14</cp:revision>
</cp:coreProperties>
</file>