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firstLine="240" w:firstLineChars="100"/>
        <w:rPr>
          <w:rFonts w:hint="default"/>
          <w:color w:val="000000"/>
          <w:sz w:val="24"/>
        </w:rPr>
      </w:pPr>
      <w:r>
        <w:rPr>
          <w:rFonts w:hint="eastAsia"/>
          <w:color w:val="000000"/>
          <w:sz w:val="24"/>
        </w:rPr>
        <w:t>豊田湖畔公園施設　利用料金</w:t>
      </w:r>
      <w:bookmarkStart w:id="0" w:name="_GoBack"/>
      <w:bookmarkEnd w:id="0"/>
    </w:p>
    <w:p>
      <w:pPr>
        <w:pStyle w:val="0"/>
        <w:spacing w:line="360" w:lineRule="auto"/>
        <w:ind w:firstLine="240" w:firstLineChars="100"/>
        <w:rPr>
          <w:rFonts w:hint="default"/>
          <w:color w:val="000000"/>
          <w:sz w:val="24"/>
        </w:rPr>
      </w:pPr>
    </w:p>
    <w:p>
      <w:pPr>
        <w:pStyle w:val="0"/>
        <w:spacing w:line="360" w:lineRule="auto"/>
        <w:ind w:firstLine="240" w:firstLineChars="100"/>
        <w:rPr>
          <w:rFonts w:hint="default"/>
          <w:color w:val="000000"/>
          <w:sz w:val="24"/>
        </w:rPr>
      </w:pPr>
      <w:r>
        <w:rPr>
          <w:rFonts w:hint="eastAsia"/>
          <w:color w:val="000000"/>
          <w:sz w:val="24"/>
        </w:rPr>
        <w:t>１）施設利用料</w:t>
      </w:r>
    </w:p>
    <w:tbl>
      <w:tblPr>
        <w:tblStyle w:val="11"/>
        <w:tblW w:w="9182" w:type="dxa"/>
        <w:tblInd w:w="0" w:type="dxa"/>
        <w:tblLayout w:type="fixed"/>
        <w:tblCellMar>
          <w:left w:w="0" w:type="dxa"/>
          <w:right w:w="0" w:type="dxa"/>
        </w:tblCellMar>
        <w:tblLook w:firstRow="1" w:lastRow="0" w:firstColumn="1" w:lastColumn="0" w:noHBand="0" w:noVBand="1" w:val="04A0"/>
      </w:tblPr>
      <w:tblGrid>
        <w:gridCol w:w="1565"/>
        <w:gridCol w:w="1190"/>
        <w:gridCol w:w="1102"/>
        <w:gridCol w:w="918"/>
        <w:gridCol w:w="2479"/>
        <w:gridCol w:w="1928"/>
      </w:tblGrid>
      <w:tr>
        <w:trPr/>
        <w:tc>
          <w:tcPr>
            <w:tcW w:w="15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jc w:val="center"/>
              <w:rPr>
                <w:rFonts w:hint="default"/>
                <w:color w:val="000000"/>
                <w:sz w:val="24"/>
              </w:rPr>
            </w:pPr>
            <w:r>
              <w:rPr>
                <w:rFonts w:hint="eastAsia"/>
                <w:color w:val="000000"/>
              </w:rPr>
              <w:t>施設の名称</w:t>
            </w:r>
          </w:p>
        </w:tc>
        <w:tc>
          <w:tcPr>
            <w:tcW w:w="3210"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jc w:val="center"/>
              <w:rPr>
                <w:rFonts w:hint="default"/>
                <w:color w:val="000000"/>
                <w:sz w:val="24"/>
              </w:rPr>
            </w:pPr>
            <w:r>
              <w:rPr>
                <w:rFonts w:hint="eastAsia"/>
                <w:color w:val="000000"/>
              </w:rPr>
              <w:t>区分</w:t>
            </w:r>
          </w:p>
        </w:tc>
        <w:tc>
          <w:tcPr>
            <w:tcW w:w="247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jc w:val="center"/>
              <w:rPr>
                <w:rFonts w:hint="default"/>
                <w:color w:val="000000"/>
                <w:sz w:val="24"/>
              </w:rPr>
            </w:pPr>
            <w:r>
              <w:rPr>
                <w:rFonts w:hint="eastAsia"/>
                <w:color w:val="000000"/>
              </w:rPr>
              <w:t>単位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jc w:val="center"/>
              <w:rPr>
                <w:rFonts w:hint="default"/>
                <w:color w:val="000000"/>
                <w:sz w:val="24"/>
              </w:rPr>
            </w:pPr>
            <w:r>
              <w:rPr>
                <w:rFonts w:hint="eastAsia"/>
                <w:color w:val="000000"/>
              </w:rPr>
              <w:t>金額</w:t>
            </w:r>
          </w:p>
        </w:tc>
      </w:tr>
      <w:tr>
        <w:trPr/>
        <w:tc>
          <w:tcPr>
            <w:tcW w:w="1565"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rPr>
            </w:pPr>
            <w:r>
              <w:rPr>
                <w:rFonts w:hint="eastAsia"/>
                <w:color w:val="000000"/>
              </w:rPr>
              <w:t>豊田湖畔公園</w:t>
            </w:r>
          </w:p>
          <w:p>
            <w:pPr>
              <w:pStyle w:val="0"/>
              <w:autoSpaceDE w:val="0"/>
              <w:autoSpaceDN w:val="0"/>
              <w:adjustRightInd w:val="0"/>
              <w:spacing w:line="360" w:lineRule="auto"/>
              <w:rPr>
                <w:rFonts w:hint="default"/>
                <w:color w:val="000000"/>
                <w:sz w:val="24"/>
              </w:rPr>
            </w:pPr>
            <w:r>
              <w:rPr>
                <w:rFonts w:hint="eastAsia"/>
                <w:color w:val="000000"/>
              </w:rPr>
              <w:t>キャンプ場</w:t>
            </w:r>
          </w:p>
        </w:tc>
        <w:tc>
          <w:tcPr>
            <w:tcW w:w="1190"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一般テントサイト</w:t>
            </w:r>
          </w:p>
        </w:tc>
        <w:tc>
          <w:tcPr>
            <w:tcW w:w="1102"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一般</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１，３００円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9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02"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９００円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9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02"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rPr>
            </w:pPr>
            <w:r>
              <w:rPr>
                <w:rFonts w:hint="eastAsia"/>
                <w:color w:val="000000"/>
              </w:rPr>
              <w:t>ミニログ</w:t>
            </w:r>
          </w:p>
          <w:p>
            <w:pPr>
              <w:pStyle w:val="0"/>
              <w:autoSpaceDE w:val="0"/>
              <w:autoSpaceDN w:val="0"/>
              <w:adjustRightInd w:val="0"/>
              <w:spacing w:line="360" w:lineRule="auto"/>
              <w:rPr>
                <w:rFonts w:hint="default"/>
                <w:color w:val="000000"/>
                <w:sz w:val="24"/>
              </w:rPr>
            </w:pPr>
            <w:r>
              <w:rPr>
                <w:rFonts w:hint="eastAsia"/>
                <w:color w:val="000000"/>
              </w:rPr>
              <w:t>ハウス</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７，４００円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9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1102"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４，０００円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オートキャンプサイト</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４，０００円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１，９００円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spacing w:line="360" w:lineRule="auto"/>
              <w:rPr>
                <w:rFonts w:hint="default"/>
                <w:color w:val="000000"/>
                <w:sz w:val="24"/>
              </w:rPr>
            </w:pPr>
            <w:r>
              <w:rPr>
                <w:rFonts w:hint="eastAsia"/>
                <w:color w:val="000000"/>
              </w:rPr>
              <w:t>オートキャンプサイト</w:t>
            </w:r>
          </w:p>
          <w:p>
            <w:pPr>
              <w:pStyle w:val="0"/>
              <w:autoSpaceDE w:val="0"/>
              <w:autoSpaceDN w:val="0"/>
              <w:adjustRightInd w:val="0"/>
              <w:spacing w:line="360" w:lineRule="auto"/>
              <w:rPr>
                <w:rFonts w:hint="default"/>
                <w:color w:val="000000"/>
                <w:sz w:val="24"/>
              </w:rPr>
            </w:pPr>
            <w:r>
              <w:rPr>
                <w:rFonts w:hint="eastAsia"/>
                <w:color w:val="000000"/>
              </w:rPr>
              <w:t>（</w:t>
            </w:r>
            <w:r>
              <w:rPr>
                <w:rFonts w:hint="default"/>
                <w:color w:val="000000"/>
              </w:rPr>
              <w:t>AC</w:t>
            </w:r>
            <w:r>
              <w:rPr>
                <w:rFonts w:hint="eastAsia"/>
                <w:color w:val="000000"/>
              </w:rPr>
              <w:t>電源、流し台付き）</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５，３００円</w:t>
            </w:r>
          </w:p>
        </w:tc>
      </w:tr>
      <w:tr>
        <w:trPr/>
        <w:tc>
          <w:tcPr>
            <w:tcW w:w="15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１サイト１日につき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３，２００円</w:t>
            </w:r>
          </w:p>
        </w:tc>
      </w:tr>
      <w:tr>
        <w:trPr/>
        <w:tc>
          <w:tcPr>
            <w:tcW w:w="15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rPr>
            </w:pPr>
            <w:r>
              <w:rPr>
                <w:rFonts w:hint="eastAsia"/>
                <w:color w:val="000000"/>
              </w:rPr>
              <w:t>豊田湖畔公園</w:t>
            </w:r>
          </w:p>
          <w:p>
            <w:pPr>
              <w:pStyle w:val="0"/>
              <w:autoSpaceDE w:val="0"/>
              <w:autoSpaceDN w:val="0"/>
              <w:adjustRightInd w:val="0"/>
              <w:spacing w:line="360" w:lineRule="auto"/>
              <w:rPr>
                <w:rFonts w:hint="default"/>
                <w:color w:val="000000"/>
              </w:rPr>
            </w:pPr>
            <w:r>
              <w:rPr>
                <w:rFonts w:hint="eastAsia"/>
                <w:color w:val="000000"/>
              </w:rPr>
              <w:t>宿泊棟</w:t>
            </w:r>
          </w:p>
        </w:tc>
        <w:tc>
          <w:tcPr>
            <w:tcW w:w="2292" w:type="dxa"/>
            <w:gridSpan w:val="2"/>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line="360" w:lineRule="auto"/>
              <w:rPr>
                <w:rFonts w:hint="default"/>
                <w:color w:val="000000"/>
                <w:sz w:val="24"/>
              </w:rPr>
            </w:pPr>
            <w:r>
              <w:rPr>
                <w:rFonts w:hint="eastAsia"/>
                <w:color w:val="000000"/>
              </w:rPr>
              <w:t>ケビン</w:t>
            </w:r>
          </w:p>
          <w:p>
            <w:pPr>
              <w:pStyle w:val="0"/>
              <w:spacing w:line="360" w:lineRule="auto"/>
              <w:rPr>
                <w:rFonts w:hint="default"/>
                <w:color w:val="000000"/>
              </w:rPr>
            </w:pPr>
            <w:r>
              <w:rPr>
                <w:rFonts w:hint="eastAsia"/>
                <w:color w:val="000000"/>
              </w:rPr>
              <w:t>定員４人</w:t>
            </w:r>
          </w:p>
          <w:p>
            <w:pPr>
              <w:pStyle w:val="0"/>
              <w:autoSpaceDE w:val="0"/>
              <w:autoSpaceDN w:val="0"/>
              <w:adjustRightInd w:val="0"/>
              <w:spacing w:line="360" w:lineRule="auto"/>
              <w:rPr>
                <w:rFonts w:hint="default"/>
                <w:color w:val="000000"/>
                <w:sz w:val="24"/>
              </w:rPr>
            </w:pPr>
            <w:r>
              <w:rPr>
                <w:rFonts w:hint="eastAsia"/>
                <w:color w:val="000000"/>
              </w:rPr>
              <w:t>（ふな、こい）</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１３，８００円</w:t>
            </w:r>
          </w:p>
        </w:tc>
      </w:tr>
      <w:tr>
        <w:trPr>
          <w:trHeight w:val="1100" w:hRule="atLeast"/>
        </w:trPr>
        <w:tc>
          <w:tcPr>
            <w:tcW w:w="156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７，６００円</w:t>
            </w:r>
          </w:p>
        </w:tc>
      </w:tr>
      <w:tr>
        <w:trPr/>
        <w:tc>
          <w:tcPr>
            <w:tcW w:w="1565"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rPr>
            </w:pPr>
            <w:r>
              <w:rPr>
                <w:rFonts w:hint="eastAsia"/>
                <w:color w:val="000000"/>
              </w:rPr>
              <w:t>豊田湖畔公園</w:t>
            </w:r>
          </w:p>
          <w:p>
            <w:pPr>
              <w:pStyle w:val="0"/>
              <w:spacing w:line="360" w:lineRule="auto"/>
              <w:rPr>
                <w:rFonts w:hint="default"/>
                <w:color w:val="000000"/>
                <w:sz w:val="24"/>
              </w:rPr>
            </w:pPr>
            <w:r>
              <w:rPr>
                <w:rFonts w:hint="eastAsia"/>
                <w:color w:val="000000"/>
              </w:rPr>
              <w:t>宿泊棟</w:t>
            </w:r>
          </w:p>
        </w:tc>
        <w:tc>
          <w:tcPr>
            <w:tcW w:w="2292" w:type="dxa"/>
            <w:gridSpan w:val="2"/>
            <w:vMerge w:val="restart"/>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pBdr>
                <w:top w:val="single" w:color="auto" w:sz="4" w:space="1"/>
              </w:pBdr>
              <w:snapToGrid w:val="0"/>
              <w:spacing w:line="360" w:lineRule="auto"/>
              <w:rPr>
                <w:rFonts w:hint="default"/>
                <w:color w:val="000000"/>
                <w:sz w:val="24"/>
              </w:rPr>
            </w:pPr>
            <w:r>
              <w:rPr>
                <w:rFonts w:hint="eastAsia"/>
                <w:color w:val="000000"/>
              </w:rPr>
              <w:t>ケビン</w:t>
            </w:r>
          </w:p>
          <w:p>
            <w:pPr>
              <w:pStyle w:val="0"/>
              <w:pBdr>
                <w:top w:val="single" w:color="auto" w:sz="4" w:space="1"/>
              </w:pBdr>
              <w:snapToGrid w:val="0"/>
              <w:spacing w:line="360" w:lineRule="auto"/>
              <w:rPr>
                <w:rFonts w:hint="default"/>
                <w:color w:val="000000"/>
              </w:rPr>
            </w:pPr>
            <w:r>
              <w:rPr>
                <w:rFonts w:hint="eastAsia"/>
                <w:color w:val="000000"/>
              </w:rPr>
              <w:t>定員４人</w:t>
            </w:r>
          </w:p>
          <w:p>
            <w:pPr>
              <w:pStyle w:val="0"/>
              <w:snapToGrid w:val="0"/>
              <w:spacing w:line="360" w:lineRule="auto"/>
              <w:rPr>
                <w:rFonts w:hint="default"/>
                <w:color w:val="000000"/>
                <w:sz w:val="24"/>
              </w:rPr>
            </w:pPr>
            <w:r>
              <w:rPr>
                <w:rFonts w:hint="eastAsia"/>
                <w:color w:val="000000"/>
              </w:rPr>
              <w:t>（ふじ、もみじ、いのしし、うさぎ、しか、わかさぎ）</w:t>
            </w:r>
          </w:p>
        </w:tc>
        <w:tc>
          <w:tcPr>
            <w:tcW w:w="918"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１棟１泊につき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１６，３００円</w:t>
            </w:r>
          </w:p>
        </w:tc>
      </w:tr>
      <w:tr>
        <w:trPr/>
        <w:tc>
          <w:tcPr>
            <w:tcW w:w="1565"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292" w:type="dxa"/>
            <w:gridSpan w:val="2"/>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1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１棟１日につき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８，８００円</w:t>
            </w:r>
          </w:p>
        </w:tc>
      </w:tr>
      <w:tr>
        <w:trPr/>
        <w:tc>
          <w:tcPr>
            <w:tcW w:w="1565"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p>
            <w:pPr>
              <w:pStyle w:val="0"/>
              <w:widowControl w:val="1"/>
              <w:spacing w:line="360" w:lineRule="auto"/>
              <w:rPr>
                <w:rFonts w:hint="default"/>
                <w:color w:val="000000"/>
                <w:sz w:val="24"/>
              </w:rPr>
            </w:pPr>
          </w:p>
        </w:tc>
        <w:tc>
          <w:tcPr>
            <w:tcW w:w="2292" w:type="dxa"/>
            <w:gridSpan w:val="2"/>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napToGrid w:val="0"/>
              <w:spacing w:line="360" w:lineRule="auto"/>
              <w:rPr>
                <w:rFonts w:hint="default"/>
                <w:color w:val="000000"/>
                <w:sz w:val="24"/>
              </w:rPr>
            </w:pPr>
            <w:r>
              <w:rPr>
                <w:rFonts w:hint="eastAsia"/>
                <w:color w:val="000000"/>
              </w:rPr>
              <w:t>２階建ケビン</w:t>
            </w:r>
          </w:p>
          <w:p>
            <w:pPr>
              <w:pStyle w:val="0"/>
              <w:snapToGrid w:val="0"/>
              <w:spacing w:line="360" w:lineRule="auto"/>
              <w:rPr>
                <w:rFonts w:hint="default"/>
                <w:color w:val="000000"/>
              </w:rPr>
            </w:pPr>
            <w:r>
              <w:rPr>
                <w:rFonts w:hint="eastAsia"/>
                <w:color w:val="000000"/>
              </w:rPr>
              <w:t>定員４人</w:t>
            </w:r>
          </w:p>
          <w:p>
            <w:pPr>
              <w:pStyle w:val="0"/>
              <w:autoSpaceDE w:val="0"/>
              <w:autoSpaceDN w:val="0"/>
              <w:adjustRightInd w:val="0"/>
              <w:snapToGrid w:val="0"/>
              <w:spacing w:line="360" w:lineRule="auto"/>
              <w:rPr>
                <w:rFonts w:hint="default"/>
                <w:color w:val="000000"/>
                <w:sz w:val="24"/>
              </w:rPr>
            </w:pPr>
            <w:r>
              <w:rPr>
                <w:rFonts w:hint="eastAsia"/>
                <w:color w:val="000000"/>
              </w:rPr>
              <w:t>（かぶとむし、くわがたむし、てんとうむし）</w:t>
            </w:r>
          </w:p>
        </w:tc>
        <w:tc>
          <w:tcPr>
            <w:tcW w:w="91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１棟１泊につき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２０，１００円</w:t>
            </w:r>
          </w:p>
        </w:tc>
      </w:tr>
      <w:tr>
        <w:trPr/>
        <w:tc>
          <w:tcPr>
            <w:tcW w:w="156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１棟１日につき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１１，３００円</w:t>
            </w:r>
          </w:p>
        </w:tc>
      </w:tr>
      <w:tr>
        <w:trPr/>
        <w:tc>
          <w:tcPr>
            <w:tcW w:w="1565" w:type="dxa"/>
            <w:tcBorders>
              <w:top w:val="nil"/>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napToGrid w:val="0"/>
              <w:spacing w:line="360" w:lineRule="auto"/>
              <w:rPr>
                <w:rFonts w:hint="default"/>
                <w:color w:val="000000"/>
                <w:sz w:val="24"/>
              </w:rPr>
            </w:pPr>
            <w:r>
              <w:rPr>
                <w:rFonts w:hint="eastAsia"/>
                <w:color w:val="000000"/>
              </w:rPr>
              <w:t>ケビン</w:t>
            </w:r>
          </w:p>
          <w:p>
            <w:pPr>
              <w:pStyle w:val="0"/>
              <w:snapToGrid w:val="0"/>
              <w:spacing w:line="360" w:lineRule="auto"/>
              <w:rPr>
                <w:rFonts w:hint="default"/>
                <w:color w:val="000000"/>
              </w:rPr>
            </w:pPr>
            <w:r>
              <w:rPr>
                <w:rFonts w:hint="eastAsia"/>
                <w:color w:val="000000"/>
              </w:rPr>
              <w:t>定員８人</w:t>
            </w:r>
          </w:p>
          <w:p>
            <w:pPr>
              <w:pStyle w:val="0"/>
              <w:autoSpaceDE w:val="0"/>
              <w:autoSpaceDN w:val="0"/>
              <w:adjustRightInd w:val="0"/>
              <w:snapToGrid w:val="0"/>
              <w:spacing w:line="360" w:lineRule="auto"/>
              <w:rPr>
                <w:rFonts w:hint="default"/>
                <w:color w:val="000000"/>
                <w:sz w:val="24"/>
              </w:rPr>
            </w:pPr>
            <w:r>
              <w:rPr>
                <w:rFonts w:hint="eastAsia"/>
                <w:color w:val="000000"/>
              </w:rPr>
              <w:t>（さくら）</w:t>
            </w: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宿泊</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１棟１泊につき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３０，２００円</w:t>
            </w:r>
          </w:p>
        </w:tc>
      </w:tr>
      <w:tr>
        <w:trPr/>
        <w:tc>
          <w:tcPr>
            <w:tcW w:w="1565"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2292" w:type="dxa"/>
            <w:gridSpan w:val="2"/>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widowControl w:val="1"/>
              <w:spacing w:line="360" w:lineRule="auto"/>
              <w:rPr>
                <w:rFonts w:hint="default"/>
                <w:color w:val="000000"/>
                <w:sz w:val="24"/>
              </w:rPr>
            </w:pPr>
          </w:p>
        </w:tc>
        <w:tc>
          <w:tcPr>
            <w:tcW w:w="91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休憩</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１棟１日につき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１３，８００円</w:t>
            </w:r>
          </w:p>
        </w:tc>
      </w:tr>
      <w:tr>
        <w:trPr>
          <w:trHeight w:val="540" w:hRule="atLeast"/>
        </w:trPr>
        <w:tc>
          <w:tcPr>
            <w:tcW w:w="156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rPr>
            </w:pPr>
            <w:r>
              <w:rPr>
                <w:rFonts w:hint="eastAsia"/>
                <w:color w:val="000000"/>
              </w:rPr>
              <w:t>バーベキユー</w:t>
            </w:r>
          </w:p>
          <w:p>
            <w:pPr>
              <w:pStyle w:val="0"/>
              <w:autoSpaceDE w:val="0"/>
              <w:autoSpaceDN w:val="0"/>
              <w:adjustRightInd w:val="0"/>
              <w:spacing w:line="360" w:lineRule="auto"/>
              <w:rPr>
                <w:rFonts w:hint="default"/>
                <w:color w:val="000000"/>
                <w:sz w:val="24"/>
              </w:rPr>
            </w:pPr>
            <w:r>
              <w:rPr>
                <w:rFonts w:hint="eastAsia"/>
                <w:color w:val="000000"/>
              </w:rPr>
              <w:t>施設</w:t>
            </w:r>
          </w:p>
        </w:tc>
        <w:tc>
          <w:tcPr>
            <w:tcW w:w="3210"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午前１０時から午後４時まで</w:t>
            </w:r>
          </w:p>
        </w:tc>
        <w:tc>
          <w:tcPr>
            <w:tcW w:w="2479"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区分ごとに１基につき</w:t>
            </w:r>
          </w:p>
        </w:tc>
        <w:tc>
          <w:tcPr>
            <w:tcW w:w="1928" w:type="dxa"/>
            <w:vMerge w:val="restart"/>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３，３００円</w:t>
            </w:r>
          </w:p>
          <w:p>
            <w:pPr>
              <w:pStyle w:val="0"/>
              <w:autoSpaceDE w:val="0"/>
              <w:autoSpaceDN w:val="0"/>
              <w:adjustRightInd w:val="0"/>
              <w:spacing w:line="360" w:lineRule="auto"/>
              <w:jc w:val="right"/>
              <w:rPr>
                <w:rFonts w:hint="default"/>
                <w:color w:val="000000"/>
                <w:sz w:val="24"/>
              </w:rPr>
            </w:pPr>
          </w:p>
        </w:tc>
      </w:tr>
      <w:tr>
        <w:trPr/>
        <w:tc>
          <w:tcPr>
            <w:tcW w:w="156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1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napToGrid w:val="0"/>
              <w:spacing w:line="360" w:lineRule="auto"/>
              <w:rPr>
                <w:rFonts w:hint="default"/>
                <w:color w:val="000000"/>
                <w:sz w:val="24"/>
              </w:rPr>
            </w:pPr>
            <w:r>
              <w:rPr>
                <w:rFonts w:hint="eastAsia"/>
                <w:color w:val="000000"/>
              </w:rPr>
              <w:t>午後４時から午後９時まで</w:t>
            </w:r>
          </w:p>
          <w:p>
            <w:pPr>
              <w:pStyle w:val="0"/>
              <w:autoSpaceDE w:val="0"/>
              <w:autoSpaceDN w:val="0"/>
              <w:adjustRightInd w:val="0"/>
              <w:snapToGrid w:val="0"/>
              <w:spacing w:line="360" w:lineRule="auto"/>
              <w:rPr>
                <w:rFonts w:hint="default"/>
                <w:color w:val="000000"/>
                <w:sz w:val="24"/>
              </w:rPr>
            </w:pPr>
            <w:r>
              <w:rPr>
                <w:rFonts w:hint="eastAsia"/>
                <w:color w:val="000000"/>
              </w:rPr>
              <w:t>（宿泊者に限る。）</w:t>
            </w:r>
          </w:p>
        </w:tc>
        <w:tc>
          <w:tcPr>
            <w:tcW w:w="2479"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92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156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イベント広場</w:t>
            </w:r>
          </w:p>
        </w:tc>
        <w:tc>
          <w:tcPr>
            <w:tcW w:w="321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専用使用の場合</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１時間当たり</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１，０００円</w:t>
            </w:r>
          </w:p>
        </w:tc>
      </w:tr>
      <w:tr>
        <w:trPr/>
        <w:tc>
          <w:tcPr>
            <w:tcW w:w="156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野外ステージ</w:t>
            </w:r>
          </w:p>
        </w:tc>
        <w:tc>
          <w:tcPr>
            <w:tcW w:w="321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専用使用の場合</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１時間当たり</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５００円</w:t>
            </w:r>
          </w:p>
        </w:tc>
      </w:tr>
      <w:tr>
        <w:trPr/>
        <w:tc>
          <w:tcPr>
            <w:tcW w:w="156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釣り桟橋</w:t>
            </w:r>
          </w:p>
        </w:tc>
        <w:tc>
          <w:tcPr>
            <w:tcW w:w="321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釣りをする場合</w:t>
            </w:r>
          </w:p>
        </w:tc>
        <w:tc>
          <w:tcPr>
            <w:tcW w:w="2479"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１人１日につき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５００円</w:t>
            </w:r>
          </w:p>
        </w:tc>
      </w:tr>
    </w:tbl>
    <w:p>
      <w:pPr>
        <w:pStyle w:val="0"/>
        <w:spacing w:line="276" w:lineRule="auto"/>
        <w:ind w:left="480" w:hanging="240"/>
        <w:rPr>
          <w:rFonts w:hint="default"/>
          <w:color w:val="000000"/>
        </w:rPr>
      </w:pPr>
    </w:p>
    <w:p>
      <w:pPr>
        <w:pStyle w:val="0"/>
        <w:spacing w:line="276" w:lineRule="auto"/>
        <w:ind w:left="480" w:hanging="240"/>
        <w:rPr>
          <w:rFonts w:hint="default"/>
          <w:color w:val="000000"/>
        </w:rPr>
      </w:pPr>
      <w:r>
        <w:rPr>
          <w:rFonts w:hint="eastAsia"/>
          <w:color w:val="000000"/>
        </w:rPr>
        <w:t>備考</w:t>
      </w:r>
    </w:p>
    <w:p>
      <w:pPr>
        <w:pStyle w:val="0"/>
        <w:spacing w:line="276" w:lineRule="auto"/>
        <w:ind w:left="720" w:hanging="240"/>
        <w:rPr>
          <w:rFonts w:hint="default"/>
          <w:color w:val="000000"/>
        </w:rPr>
      </w:pPr>
      <w:r>
        <w:rPr>
          <w:rFonts w:hint="eastAsia"/>
          <w:color w:val="000000"/>
        </w:rPr>
        <w:t>１　「宿泊」とは豊田湖畔公園キャンプ場（以下「キャンプ場」という。）にあっては午後１時から翌日の午前１０時まで、豊田湖畔公園宿泊棟（以下「宿泊棟」という。）にあっては午後３時から翌日の午前１０時まで使用する場合をいい、「休憩」とは午前　１０時からその日の午後３時まで使用する場合をいう。</w:t>
      </w:r>
    </w:p>
    <w:p>
      <w:pPr>
        <w:pStyle w:val="0"/>
        <w:spacing w:line="276" w:lineRule="auto"/>
        <w:ind w:left="720" w:hanging="240"/>
        <w:rPr>
          <w:rFonts w:hint="default"/>
          <w:color w:val="000000"/>
        </w:rPr>
      </w:pPr>
      <w:r>
        <w:rPr>
          <w:rFonts w:hint="eastAsia"/>
          <w:color w:val="000000"/>
        </w:rPr>
        <w:t>２　キャンプ場を宿泊又は休憩の区分の各時間帯を超えて使用した場合は、その超えた時間２時間につき５００円を徴収する。この場合において、超えた時間が２時間未満であるとき、又は超えた時間に２時間未満の端数があるときは、当該２時間未満の時間及び当該端数の時間は、２時間として計算する。</w:t>
      </w:r>
    </w:p>
    <w:p>
      <w:pPr>
        <w:pStyle w:val="0"/>
        <w:spacing w:line="276" w:lineRule="auto"/>
        <w:ind w:left="720" w:hanging="240"/>
        <w:rPr>
          <w:rFonts w:hint="default"/>
          <w:color w:val="000000"/>
        </w:rPr>
      </w:pPr>
      <w:r>
        <w:rPr>
          <w:rFonts w:hint="eastAsia"/>
          <w:color w:val="000000"/>
        </w:rPr>
        <w:t>３　宿泊棟を宿泊又は休憩の区分の各時間帯を超えて使用した場合は、その超えた時間１時間につき１，０００円を徴収する。この場合において、超えた時間が１時間未満であるとき、又は超えた時間に１時間未満の端数があるときは、当該１時間未満の時間及び当該端数の時間は、１時間として計算する。</w:t>
      </w:r>
    </w:p>
    <w:p>
      <w:pPr>
        <w:pStyle w:val="0"/>
        <w:spacing w:line="276" w:lineRule="auto"/>
        <w:ind w:left="720" w:hanging="240"/>
        <w:rPr>
          <w:rFonts w:hint="default"/>
          <w:color w:val="000000"/>
        </w:rPr>
      </w:pPr>
      <w:r>
        <w:rPr>
          <w:rFonts w:hint="eastAsia"/>
          <w:color w:val="000000"/>
        </w:rPr>
        <w:t>４　宿泊棟を定員を超えた人数で使用するときは、定員を超えた者１人につき次に掲げる額を徴収する。</w:t>
      </w:r>
    </w:p>
    <w:p>
      <w:pPr>
        <w:pStyle w:val="0"/>
        <w:numPr>
          <w:ilvl w:val="0"/>
          <w:numId w:val="1"/>
        </w:numPr>
        <w:spacing w:line="276" w:lineRule="auto"/>
        <w:rPr>
          <w:rFonts w:hint="default"/>
          <w:color w:val="000000"/>
        </w:rPr>
      </w:pPr>
      <w:r>
        <w:rPr>
          <w:rFonts w:hint="eastAsia"/>
          <w:color w:val="000000"/>
        </w:rPr>
        <w:t>　宿泊の場合</w:t>
      </w:r>
    </w:p>
    <w:p>
      <w:pPr>
        <w:pStyle w:val="0"/>
        <w:spacing w:line="276" w:lineRule="auto"/>
        <w:ind w:left="690"/>
        <w:rPr>
          <w:rFonts w:hint="default"/>
          <w:color w:val="000000"/>
        </w:rPr>
      </w:pPr>
      <w:r>
        <w:rPr>
          <w:rFonts w:hint="eastAsia"/>
          <w:color w:val="000000"/>
        </w:rPr>
        <w:t>　ア　大人　１，２００円</w:t>
      </w:r>
    </w:p>
    <w:p>
      <w:pPr>
        <w:pStyle w:val="0"/>
        <w:spacing w:line="276" w:lineRule="auto"/>
        <w:ind w:left="690"/>
        <w:rPr>
          <w:rFonts w:hint="default"/>
          <w:color w:val="000000"/>
        </w:rPr>
      </w:pPr>
      <w:r>
        <w:rPr>
          <w:rFonts w:hint="eastAsia"/>
          <w:color w:val="000000"/>
        </w:rPr>
        <w:t>　イ　子供　６００円</w:t>
      </w:r>
    </w:p>
    <w:p>
      <w:pPr>
        <w:pStyle w:val="0"/>
        <w:numPr>
          <w:ilvl w:val="0"/>
          <w:numId w:val="1"/>
        </w:numPr>
        <w:spacing w:line="276" w:lineRule="auto"/>
        <w:rPr>
          <w:rFonts w:hint="default"/>
          <w:color w:val="000000"/>
        </w:rPr>
      </w:pPr>
      <w:r>
        <w:rPr>
          <w:rFonts w:hint="eastAsia"/>
          <w:color w:val="000000"/>
        </w:rPr>
        <w:t>　休憩の場合</w:t>
      </w:r>
    </w:p>
    <w:p>
      <w:pPr>
        <w:pStyle w:val="0"/>
        <w:spacing w:line="276" w:lineRule="auto"/>
        <w:ind w:left="690"/>
        <w:rPr>
          <w:rFonts w:hint="default"/>
          <w:color w:val="000000"/>
        </w:rPr>
      </w:pPr>
      <w:r>
        <w:rPr>
          <w:rFonts w:hint="eastAsia"/>
          <w:color w:val="000000"/>
        </w:rPr>
        <w:t>　ア　大人　６００円</w:t>
      </w:r>
    </w:p>
    <w:p>
      <w:pPr>
        <w:pStyle w:val="0"/>
        <w:spacing w:line="276" w:lineRule="auto"/>
        <w:ind w:left="690"/>
        <w:rPr>
          <w:rFonts w:hint="default"/>
          <w:color w:val="000000"/>
        </w:rPr>
      </w:pPr>
      <w:r>
        <w:rPr>
          <w:rFonts w:hint="eastAsia"/>
          <w:color w:val="000000"/>
        </w:rPr>
        <w:t>　イ　子供　３００円</w:t>
      </w:r>
    </w:p>
    <w:p>
      <w:pPr>
        <w:pStyle w:val="0"/>
        <w:spacing w:line="276" w:lineRule="auto"/>
        <w:ind w:left="720" w:hanging="240"/>
        <w:rPr>
          <w:rFonts w:hint="default"/>
          <w:color w:val="000000"/>
        </w:rPr>
      </w:pPr>
      <w:r>
        <w:rPr>
          <w:rFonts w:hint="eastAsia"/>
          <w:color w:val="000000"/>
        </w:rPr>
        <w:t>５　「大人」とは１２歳以上の者（小学校及びこれに準ずる学校に在籍する者を除く。）をいい、「子供」とは大人以外の者をいう。</w:t>
      </w:r>
    </w:p>
    <w:p>
      <w:pPr>
        <w:pStyle w:val="0"/>
        <w:spacing w:line="276" w:lineRule="auto"/>
        <w:ind w:left="720" w:hanging="240"/>
        <w:rPr>
          <w:rFonts w:hint="default"/>
          <w:color w:val="000000"/>
        </w:rPr>
      </w:pPr>
      <w:r>
        <w:rPr>
          <w:rFonts w:hint="eastAsia"/>
          <w:color w:val="000000"/>
        </w:rPr>
        <w:t>６　野外ステージの夜間照明施設を使用する場合は、１時間当たり１，０００円を徴収する。</w:t>
      </w:r>
    </w:p>
    <w:p>
      <w:pPr>
        <w:pStyle w:val="0"/>
        <w:spacing w:line="276" w:lineRule="auto"/>
        <w:ind w:left="720" w:hanging="240"/>
        <w:rPr>
          <w:rFonts w:hint="default"/>
          <w:color w:val="000000"/>
        </w:rPr>
      </w:pPr>
    </w:p>
    <w:p>
      <w:pPr>
        <w:pStyle w:val="0"/>
        <w:spacing w:line="360" w:lineRule="auto"/>
        <w:ind w:firstLine="240" w:firstLineChars="100"/>
        <w:rPr>
          <w:rFonts w:hint="default"/>
          <w:color w:val="000000"/>
          <w:sz w:val="24"/>
        </w:rPr>
      </w:pPr>
      <w:r>
        <w:rPr>
          <w:rFonts w:hint="eastAsia"/>
          <w:color w:val="000000"/>
          <w:sz w:val="24"/>
        </w:rPr>
        <w:t>２）附属設備利用料</w:t>
      </w:r>
    </w:p>
    <w:tbl>
      <w:tblPr>
        <w:tblStyle w:val="11"/>
        <w:tblW w:w="9182" w:type="dxa"/>
        <w:tblInd w:w="0" w:type="dxa"/>
        <w:tblLayout w:type="fixed"/>
        <w:tblCellMar>
          <w:left w:w="0" w:type="dxa"/>
          <w:right w:w="0" w:type="dxa"/>
        </w:tblCellMar>
        <w:tblLook w:firstRow="1" w:lastRow="0" w:firstColumn="1" w:lastColumn="0" w:noHBand="0" w:noVBand="1" w:val="04A0"/>
      </w:tblPr>
      <w:tblGrid>
        <w:gridCol w:w="3122"/>
        <w:gridCol w:w="1928"/>
        <w:gridCol w:w="2204"/>
        <w:gridCol w:w="1928"/>
      </w:tblGrid>
      <w:tr>
        <w:trPr/>
        <w:tc>
          <w:tcPr>
            <w:tcW w:w="5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center"/>
              <w:rPr>
                <w:rFonts w:hint="default"/>
                <w:color w:val="000000"/>
                <w:sz w:val="24"/>
              </w:rPr>
            </w:pPr>
            <w:r>
              <w:rPr>
                <w:rFonts w:hint="eastAsia"/>
                <w:color w:val="000000"/>
              </w:rPr>
              <w:t>区分</w:t>
            </w:r>
          </w:p>
        </w:tc>
        <w:tc>
          <w:tcPr>
            <w:tcW w:w="22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center"/>
              <w:rPr>
                <w:rFonts w:hint="default"/>
                <w:color w:val="000000"/>
                <w:sz w:val="24"/>
              </w:rPr>
            </w:pPr>
            <w:r>
              <w:rPr>
                <w:rFonts w:hint="eastAsia"/>
                <w:color w:val="000000"/>
              </w:rPr>
              <w:t>単位</w:t>
            </w:r>
          </w:p>
        </w:tc>
        <w:tc>
          <w:tcPr>
            <w:tcW w:w="192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center"/>
              <w:rPr>
                <w:rFonts w:hint="default"/>
                <w:color w:val="000000"/>
                <w:sz w:val="24"/>
              </w:rPr>
            </w:pPr>
            <w:r>
              <w:rPr>
                <w:rFonts w:hint="eastAsia"/>
                <w:color w:val="000000"/>
              </w:rPr>
              <w:t>金額</w:t>
            </w:r>
          </w:p>
        </w:tc>
      </w:tr>
      <w:tr>
        <w:trPr/>
        <w:tc>
          <w:tcPr>
            <w:tcW w:w="3122" w:type="dxa"/>
            <w:vMerge w:val="restart"/>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手こぎボート</w:t>
            </w:r>
          </w:p>
        </w:tc>
        <w:tc>
          <w:tcPr>
            <w:tcW w:w="1928"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２人乗り</w:t>
            </w: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１時間につき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１，０００円</w:t>
            </w:r>
          </w:p>
        </w:tc>
      </w:tr>
      <w:tr>
        <w:trPr/>
        <w:tc>
          <w:tcPr>
            <w:tcW w:w="312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rPr>
                <w:rFonts w:hint="default"/>
                <w:color w:val="000000"/>
                <w:sz w:val="24"/>
              </w:rPr>
            </w:pPr>
          </w:p>
        </w:tc>
        <w:tc>
          <w:tcPr>
            <w:tcW w:w="1928"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360" w:lineRule="auto"/>
              <w:rPr>
                <w:rFonts w:hint="default"/>
                <w:color w:val="000000"/>
                <w:sz w:val="24"/>
              </w:rPr>
            </w:pP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３，０００円</w:t>
            </w:r>
          </w:p>
        </w:tc>
      </w:tr>
      <w:tr>
        <w:trPr/>
        <w:tc>
          <w:tcPr>
            <w:tcW w:w="312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928" w:type="dxa"/>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３人乗り</w:t>
            </w: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１時間につき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１，２００円</w:t>
            </w:r>
          </w:p>
        </w:tc>
      </w:tr>
      <w:tr>
        <w:trPr/>
        <w:tc>
          <w:tcPr>
            <w:tcW w:w="312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928"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１日につき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３，０００円</w:t>
            </w:r>
          </w:p>
        </w:tc>
      </w:tr>
      <w:tr>
        <w:trPr/>
        <w:tc>
          <w:tcPr>
            <w:tcW w:w="505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ペダルボート（スワン）</w:t>
            </w: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１時間につき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１，２００円</w:t>
            </w:r>
          </w:p>
        </w:tc>
      </w:tr>
      <w:tr>
        <w:trPr/>
        <w:tc>
          <w:tcPr>
            <w:tcW w:w="505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シャワー</w:t>
            </w:r>
          </w:p>
        </w:tc>
        <w:tc>
          <w:tcPr>
            <w:tcW w:w="2204"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rPr>
                <w:rFonts w:hint="default"/>
                <w:color w:val="000000"/>
                <w:sz w:val="24"/>
              </w:rPr>
            </w:pPr>
            <w:r>
              <w:rPr>
                <w:rFonts w:hint="eastAsia"/>
                <w:color w:val="000000"/>
              </w:rPr>
              <w:t>１回につき</w:t>
            </w:r>
          </w:p>
        </w:tc>
        <w:tc>
          <w:tcPr>
            <w:tcW w:w="1928" w:type="dxa"/>
            <w:tcBorders>
              <w:top w:val="nil"/>
              <w:left w:val="nil"/>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360" w:lineRule="auto"/>
              <w:jc w:val="right"/>
              <w:rPr>
                <w:rFonts w:hint="default"/>
                <w:color w:val="000000"/>
                <w:sz w:val="24"/>
              </w:rPr>
            </w:pPr>
            <w:r>
              <w:rPr>
                <w:rFonts w:hint="eastAsia"/>
                <w:color w:val="000000"/>
              </w:rPr>
              <w:t>１００円</w:t>
            </w:r>
          </w:p>
        </w:tc>
      </w:tr>
    </w:tbl>
    <w:p>
      <w:pPr>
        <w:pStyle w:val="0"/>
        <w:spacing w:line="360" w:lineRule="auto"/>
        <w:rPr>
          <w:rFonts w:hint="default" w:ascii="ＭＳ 明朝" w:hAnsi="ＭＳ 明朝"/>
          <w:sz w:val="24"/>
        </w:rPr>
      </w:pPr>
    </w:p>
    <w:p>
      <w:pPr>
        <w:pStyle w:val="0"/>
        <w:spacing w:line="360" w:lineRule="auto"/>
        <w:rPr>
          <w:rFonts w:hint="default" w:ascii="ＭＳ 明朝" w:hAnsi="ＭＳ 明朝"/>
          <w:sz w:val="24"/>
        </w:rPr>
      </w:pPr>
    </w:p>
    <w:p>
      <w:pPr>
        <w:pStyle w:val="0"/>
        <w:rPr>
          <w:rFonts w:hint="default"/>
          <w:sz w:val="24"/>
        </w:rPr>
      </w:pPr>
      <w:r>
        <w:rPr>
          <w:rFonts w:hint="eastAsia"/>
          <w:sz w:val="24"/>
        </w:rPr>
        <w:t>２　適用年月日</w:t>
      </w:r>
    </w:p>
    <w:p>
      <w:pPr>
        <w:pStyle w:val="0"/>
        <w:rPr>
          <w:rFonts w:hint="default"/>
          <w:sz w:val="24"/>
        </w:rPr>
      </w:pPr>
      <w:r>
        <w:rPr>
          <w:rFonts w:hint="eastAsia"/>
          <w:sz w:val="24"/>
        </w:rPr>
        <w:t>　　令和７年４月１日</w:t>
      </w:r>
    </w:p>
    <w:p>
      <w:pPr>
        <w:pStyle w:val="0"/>
        <w:spacing w:line="360" w:lineRule="auto"/>
        <w:rPr>
          <w:rFonts w:hint="default" w:ascii="ＭＳ 明朝" w:hAnsi="ＭＳ 明朝"/>
          <w:sz w:val="24"/>
        </w:rPr>
      </w:pPr>
    </w:p>
    <w:p>
      <w:pPr>
        <w:pStyle w:val="0"/>
        <w:spacing w:line="360" w:lineRule="auto"/>
        <w:rPr>
          <w:rFonts w:hint="default" w:ascii="ＭＳ 明朝" w:hAnsi="ＭＳ 明朝"/>
          <w:sz w:val="24"/>
        </w:rPr>
      </w:pPr>
    </w:p>
    <w:sectPr>
      <w:pgSz w:w="11906" w:h="16838"/>
      <w:pgMar w:top="1077" w:right="153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00AAAE2"/>
    <w:lvl w:ilvl="0" w:tplc="159663C6">
      <w:start w:val="1"/>
      <w:numFmt w:val="decimalFullWidth"/>
      <w:lvlText w:val="（%1）"/>
      <w:lvlJc w:val="left"/>
      <w:pPr>
        <w:ind w:left="1410" w:hanging="720"/>
      </w:pPr>
      <w:rPr>
        <w:rFonts w:hint="default"/>
      </w:rPr>
    </w:lvl>
    <w:lvl w:ilvl="1" w:tplc="04090017">
      <w:start w:val="1"/>
      <w:numFmt w:val="aiueoFullWidth"/>
      <w:lvlText w:val="(%2)"/>
      <w:lvlJc w:val="left"/>
      <w:pPr>
        <w:ind w:left="1530" w:hanging="420"/>
      </w:pPr>
    </w:lvl>
    <w:lvl w:ilvl="2" w:tplc="04090011">
      <w:start w:val="1"/>
      <w:numFmt w:val="decimalEnclosedCircle"/>
      <w:lvlText w:val="%3"/>
      <w:lvlJc w:val="left"/>
      <w:pPr>
        <w:ind w:left="1950" w:hanging="420"/>
      </w:pPr>
    </w:lvl>
    <w:lvl w:ilvl="3" w:tplc="0409000F">
      <w:start w:val="1"/>
      <w:numFmt w:val="decimal"/>
      <w:lvlText w:val="%4."/>
      <w:lvlJc w:val="left"/>
      <w:pPr>
        <w:ind w:left="2370" w:hanging="420"/>
      </w:pPr>
    </w:lvl>
    <w:lvl w:ilvl="4" w:tplc="04090017">
      <w:start w:val="1"/>
      <w:numFmt w:val="aiueoFullWidth"/>
      <w:lvlText w:val="(%5)"/>
      <w:lvlJc w:val="left"/>
      <w:pPr>
        <w:ind w:left="2790" w:hanging="420"/>
      </w:pPr>
    </w:lvl>
    <w:lvl w:ilvl="5" w:tplc="04090011">
      <w:start w:val="1"/>
      <w:numFmt w:val="decimalEnclosedCircle"/>
      <w:lvlText w:val="%6"/>
      <w:lvlJc w:val="left"/>
      <w:pPr>
        <w:ind w:left="3210" w:hanging="420"/>
      </w:pPr>
    </w:lvl>
    <w:lvl w:ilvl="6" w:tplc="0409000F">
      <w:start w:val="1"/>
      <w:numFmt w:val="decimal"/>
      <w:lvlText w:val="%7."/>
      <w:lvlJc w:val="left"/>
      <w:pPr>
        <w:ind w:left="3630" w:hanging="420"/>
      </w:pPr>
    </w:lvl>
    <w:lvl w:ilvl="7" w:tplc="04090017">
      <w:start w:val="1"/>
      <w:numFmt w:val="aiueoFullWidth"/>
      <w:lvlText w:val="(%8)"/>
      <w:lvlJc w:val="left"/>
      <w:pPr>
        <w:ind w:left="4050" w:hanging="420"/>
      </w:pPr>
    </w:lvl>
    <w:lvl w:ilvl="8" w:tplc="04090011">
      <w:start w:val="1"/>
      <w:numFmt w:val="decimalEnclosedCircle"/>
      <w:lvlText w:val="%9"/>
      <w:lvlJc w:val="left"/>
      <w:pPr>
        <w:ind w:left="447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Note Heading"/>
    <w:basedOn w:val="0"/>
    <w:next w:val="0"/>
    <w:link w:val="23"/>
    <w:uiPriority w:val="0"/>
    <w:pPr>
      <w:jc w:val="center"/>
    </w:pPr>
    <w:rPr>
      <w:sz w:val="24"/>
    </w:rPr>
  </w:style>
  <w:style w:type="paragraph" w:styleId="17">
    <w:name w:val="Body Text"/>
    <w:basedOn w:val="0"/>
    <w:next w:val="17"/>
    <w:link w:val="0"/>
    <w:uiPriority w:val="0"/>
    <w:rPr>
      <w:sz w:val="24"/>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customStyle="1">
    <w:name w:val="記 (文字)"/>
    <w:next w:val="23"/>
    <w:link w:val="16"/>
    <w:uiPriority w:val="0"/>
    <w:rPr>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3</Pages>
  <Words>1</Words>
  <Characters>1309</Characters>
  <Application>JUST Note</Application>
  <Lines>1160</Lines>
  <Paragraphs>129</Paragraphs>
  <CharactersWithSpaces>1334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平成１８年３月２７日</dc:title>
  <dc:creator>豊田町</dc:creator>
  <cp:lastModifiedBy>Administrator</cp:lastModifiedBy>
  <cp:lastPrinted>2019-08-20T00:02:00Z</cp:lastPrinted>
  <dcterms:created xsi:type="dcterms:W3CDTF">2024-04-15T01:54:00Z</dcterms:created>
  <dcterms:modified xsi:type="dcterms:W3CDTF">2025-08-03T23:41:50Z</dcterms:modified>
  <cp:revision>2</cp:revision>
</cp:coreProperties>
</file>