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eastAsia"/>
        </w:rPr>
      </w:pPr>
    </w:p>
    <w:p>
      <w:pPr>
        <w:pStyle w:val="0"/>
        <w:ind w:firstLine="2904" w:firstLineChars="1200"/>
        <w:rPr>
          <w:rFonts w:hint="eastAsia"/>
        </w:rPr>
      </w:pPr>
      <w:r>
        <w:rPr>
          <w:rFonts w:hint="eastAsia"/>
        </w:rPr>
        <w:t>委任者（入札者）</w:t>
      </w:r>
    </w:p>
    <w:p>
      <w:pPr>
        <w:pStyle w:val="0"/>
        <w:rPr>
          <w:rFonts w:hint="eastAsia"/>
        </w:rPr>
      </w:pP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代表者名　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私は、　　　　　　　　　　　　　　　　　を代理人と定め、貴市との間において行われる「令和８年度　幡生操車場跡地・周辺地区都市再生整備計画作成及び費用対効果分析業務</w:t>
      </w:r>
      <w:bookmarkStart w:id="0" w:name="_GoBack"/>
      <w:bookmarkEnd w:id="0"/>
      <w:r>
        <w:rPr>
          <w:rFonts w:hint="eastAsia"/>
        </w:rPr>
        <w:t>」の入札に関する下記の一切の権限を委任いたします。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委任事項　　入札書等の提出に関すること。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２　受任者（代理人）使用印鑑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23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</w:tblGrid>
      <w:tr>
        <w:trPr>
          <w:trHeight w:val="1984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4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別紙５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3"/>
  <w:drawingGridHorizontalSpacing w:val="241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141</Characters>
  <Application>JUST Note</Application>
  <Lines>23</Lines>
  <Paragraphs>10</Paragraphs>
  <Company>情報政策課</Company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下関市</dc:creator>
  <cp:lastModifiedBy>山口　峰頼</cp:lastModifiedBy>
  <cp:lastPrinted>2025-09-19T02:02:47Z</cp:lastPrinted>
  <dcterms:created xsi:type="dcterms:W3CDTF">2016-04-01T06:38:00Z</dcterms:created>
  <dcterms:modified xsi:type="dcterms:W3CDTF">2025-09-25T07:49:23Z</dcterms:modified>
  <cp:revision>10</cp:revision>
</cp:coreProperties>
</file>